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E7B64" w14:textId="77777777" w:rsidR="0039612A" w:rsidRPr="00B851F1" w:rsidRDefault="0039612A" w:rsidP="0039612A">
      <w:pPr>
        <w:pStyle w:val="berschrift1"/>
      </w:pPr>
      <w:r w:rsidRPr="00625186">
        <w:t>Pressemitteilung</w:t>
      </w:r>
    </w:p>
    <w:p w14:paraId="66A0671E" w14:textId="7C9C31E9" w:rsidR="0039612A" w:rsidRDefault="0039612A" w:rsidP="0039612A">
      <w:pPr>
        <w:pStyle w:val="Markenstandort"/>
        <w:spacing w:line="260" w:lineRule="exact"/>
      </w:pPr>
      <w:r>
        <w:t xml:space="preserve">Nordhausen, </w:t>
      </w:r>
      <w:r w:rsidR="00D67A98">
        <w:t>August</w:t>
      </w:r>
      <w:r>
        <w:t xml:space="preserve"> 2017</w:t>
      </w:r>
    </w:p>
    <w:p w14:paraId="32A0E827" w14:textId="77777777" w:rsidR="0039612A" w:rsidRDefault="0039612A" w:rsidP="0039612A">
      <w:pPr>
        <w:pStyle w:val="Markenstandort"/>
        <w:spacing w:line="260" w:lineRule="exact"/>
      </w:pPr>
    </w:p>
    <w:p w14:paraId="463E9842" w14:textId="7CD19232" w:rsidR="00D75D05" w:rsidRPr="004D7D3A" w:rsidRDefault="00371DAE" w:rsidP="004D7D3A">
      <w:pPr>
        <w:spacing w:line="276" w:lineRule="auto"/>
        <w:rPr>
          <w:sz w:val="28"/>
        </w:rPr>
      </w:pPr>
      <w:r>
        <w:rPr>
          <w:sz w:val="28"/>
        </w:rPr>
        <w:t>CHANTRÉ – der weiche Weinbrand</w:t>
      </w:r>
    </w:p>
    <w:p w14:paraId="7F1C52E9" w14:textId="77777777" w:rsidR="00371DAE" w:rsidRPr="00371DAE" w:rsidRDefault="00371DAE" w:rsidP="00371DAE">
      <w:pPr>
        <w:spacing w:line="360" w:lineRule="auto"/>
        <w:outlineLvl w:val="2"/>
        <w:rPr>
          <w:rFonts w:cstheme="minorHAnsi"/>
          <w:b/>
          <w:bCs/>
          <w:sz w:val="28"/>
          <w:szCs w:val="28"/>
        </w:rPr>
      </w:pPr>
      <w:r w:rsidRPr="00371DAE">
        <w:rPr>
          <w:rFonts w:cstheme="minorHAnsi"/>
          <w:b/>
          <w:sz w:val="28"/>
          <w:szCs w:val="28"/>
        </w:rPr>
        <w:t>Beliebt und erfolgreich seit über 60 Jahren</w:t>
      </w:r>
    </w:p>
    <w:p w14:paraId="79C46671" w14:textId="21C0DE49" w:rsidR="00D75D05" w:rsidRDefault="007176B6" w:rsidP="004D7D3A">
      <w:pPr>
        <w:spacing w:line="276" w:lineRule="auto"/>
        <w:rPr>
          <w:b/>
          <w:sz w:val="24"/>
        </w:rPr>
      </w:pPr>
      <w:r>
        <w:rPr>
          <w:b/>
          <w:sz w:val="24"/>
        </w:rPr>
        <w:t xml:space="preserve">      </w:t>
      </w:r>
    </w:p>
    <w:p w14:paraId="0621A485" w14:textId="2168B406" w:rsidR="00371DAE" w:rsidRPr="00D77CF0" w:rsidRDefault="00371DAE" w:rsidP="00371DAE">
      <w:pPr>
        <w:spacing w:line="360" w:lineRule="auto"/>
      </w:pPr>
      <w:r w:rsidRPr="00D77CF0">
        <w:t>1953 beginnt eine Erfolgsgeschichte, wie sie im deutschen Spirituosenbereich sehr selten ist: Ludwig Eckes komponiert</w:t>
      </w:r>
      <w:r w:rsidRPr="00D77CF0">
        <w:rPr>
          <w:strike/>
        </w:rPr>
        <w:t>e</w:t>
      </w:r>
      <w:r w:rsidRPr="00D77CF0">
        <w:t xml:space="preserve"> einen Weinbrand, der auch heute erfolgreich ist: </w:t>
      </w:r>
      <w:r>
        <w:t>CHANTRÉ</w:t>
      </w:r>
      <w:r w:rsidRPr="00D77CF0">
        <w:t xml:space="preserve">. Insbesondere das perfekte Zusammenspiel qualitativ hochwertiger Weine zeichnet ihn aus – und macht </w:t>
      </w:r>
      <w:r>
        <w:t>CHANTRÉ</w:t>
      </w:r>
      <w:r w:rsidRPr="00D77CF0">
        <w:t xml:space="preserve"> </w:t>
      </w:r>
      <w:r w:rsidRPr="00D77CF0">
        <w:t xml:space="preserve">seither zu Deutschlands beliebtestem Weinbrand. </w:t>
      </w:r>
    </w:p>
    <w:p w14:paraId="53B13125" w14:textId="3E976421" w:rsidR="00371DAE" w:rsidRDefault="00371DAE" w:rsidP="00371DAE">
      <w:pPr>
        <w:spacing w:line="360" w:lineRule="auto"/>
      </w:pPr>
      <w:r w:rsidRPr="00D77CF0">
        <w:br/>
        <w:t xml:space="preserve">Ludwig Eckes benennt den Brand nach dem Familiennamen seiner Frau Marianne, einer gebürtigen </w:t>
      </w:r>
      <w:proofErr w:type="spellStart"/>
      <w:r w:rsidRPr="00D77CF0">
        <w:t>Chantré</w:t>
      </w:r>
      <w:proofErr w:type="spellEnd"/>
      <w:r w:rsidRPr="00D77CF0">
        <w:t xml:space="preserve">. Er kreiert einen besonders weichen Weinbrand und hebt sich damit deutlich von den Wettbewerbern ab. Konsequent heißt es deshalb im ersten Werbeslogan „Marken-Weinbrand, der nicht auf der Zunge brennt“. Mit einer Alkoholnote von 36% vol. unterscheidet sich </w:t>
      </w:r>
      <w:r>
        <w:t>CHANTRÉ</w:t>
      </w:r>
      <w:r w:rsidRPr="00D77CF0">
        <w:t xml:space="preserve"> </w:t>
      </w:r>
      <w:r w:rsidRPr="00D77CF0">
        <w:t>von anderen Weinbränden, deren Alkoholgehalt in der Regel höher ist. Dieses einzigartige und herausragende Merkmal macht</w:t>
      </w:r>
      <w:r w:rsidRPr="00D77CF0">
        <w:rPr>
          <w:strike/>
        </w:rPr>
        <w:t>e</w:t>
      </w:r>
      <w:r w:rsidRPr="00D77CF0">
        <w:t xml:space="preserve"> ihn von Beginn an bei Genießern beliebt und bekannt. Im Laufe der Jahre erreicht </w:t>
      </w:r>
      <w:r>
        <w:t>CHANTRÉ</w:t>
      </w:r>
      <w:r w:rsidRPr="00D77CF0">
        <w:t xml:space="preserve"> </w:t>
      </w:r>
      <w:r w:rsidRPr="00D77CF0">
        <w:t xml:space="preserve">die Spitze im Weinbrandsegment und hält diese Marktposition bis heute. </w:t>
      </w:r>
    </w:p>
    <w:p w14:paraId="29DC4F3F" w14:textId="77777777" w:rsidR="00371DAE" w:rsidRPr="00D77CF0" w:rsidRDefault="00371DAE" w:rsidP="00371DAE">
      <w:pPr>
        <w:spacing w:line="360" w:lineRule="auto"/>
      </w:pPr>
    </w:p>
    <w:p w14:paraId="4FB7466F" w14:textId="77777777" w:rsidR="00371DAE" w:rsidRPr="00D77CF0" w:rsidRDefault="00371DAE" w:rsidP="00371DAE">
      <w:pPr>
        <w:spacing w:line="360" w:lineRule="auto"/>
        <w:rPr>
          <w:b/>
        </w:rPr>
      </w:pPr>
      <w:r w:rsidRPr="00D77CF0">
        <w:rPr>
          <w:b/>
        </w:rPr>
        <w:t>Tradition und Geheimnis</w:t>
      </w:r>
    </w:p>
    <w:p w14:paraId="35326575" w14:textId="2B38B863" w:rsidR="00371DAE" w:rsidRPr="00371DAE" w:rsidRDefault="00371DAE" w:rsidP="00371DAE">
      <w:pPr>
        <w:spacing w:line="360" w:lineRule="auto"/>
        <w:rPr>
          <w:noProof/>
        </w:rPr>
      </w:pPr>
      <w:r w:rsidRPr="00D77CF0">
        <w:t xml:space="preserve">Was genau </w:t>
      </w:r>
      <w:r>
        <w:t>CHANTRÉ</w:t>
      </w:r>
      <w:r w:rsidRPr="00D77CF0">
        <w:t xml:space="preserve"> </w:t>
      </w:r>
      <w:r w:rsidRPr="00D77CF0">
        <w:t xml:space="preserve">so unvergleichlich macht, ist ein wohlgehütetes Geheimnis. Nur so viel: Beste, sorgfältig ausgewählte Weine sind die Basis des Weinbrands, aus denen ein feines Destillat gewonnen wird. Mindestens sechs Monate lagern die Weine in speziellen Holzfässern aus edler </w:t>
      </w:r>
      <w:proofErr w:type="spellStart"/>
      <w:r w:rsidRPr="00D77CF0">
        <w:t>Limousin</w:t>
      </w:r>
      <w:proofErr w:type="spellEnd"/>
      <w:r w:rsidRPr="00D77CF0">
        <w:t xml:space="preserve">-Eiche. Dieses einzigartige Verfahren ermöglicht schließlich den besonderen Geschmack und die typisch goldbraune Farbe dieses unverwechselbaren Weinbrands. Und genau das macht </w:t>
      </w:r>
      <w:r>
        <w:t>CHANTRÉ</w:t>
      </w:r>
      <w:r w:rsidRPr="00D77CF0">
        <w:t xml:space="preserve"> </w:t>
      </w:r>
      <w:r w:rsidRPr="00D77CF0">
        <w:t xml:space="preserve">seit vielen Jahren zu einem modernen Klassiker, der seit 2012 im neuen </w:t>
      </w:r>
      <w:r w:rsidRPr="00371DAE">
        <w:t>attraktiven Flaschendesign erhältlich ist. CHANTRÉ</w:t>
      </w:r>
      <w:r w:rsidRPr="00371DAE">
        <w:t xml:space="preserve"> </w:t>
      </w:r>
      <w:r w:rsidRPr="00371DAE">
        <w:t xml:space="preserve">steht heute mehr denn je für kultivierten </w:t>
      </w:r>
      <w:r w:rsidRPr="00371DAE">
        <w:lastRenderedPageBreak/>
        <w:t>Genuss und eine deutsche Qualitätsspirituose mit französischem Touch. Zur CHANTRÉ</w:t>
      </w:r>
      <w:r w:rsidRPr="00371DAE">
        <w:t xml:space="preserve"> </w:t>
      </w:r>
      <w:r w:rsidRPr="00371DAE">
        <w:t>-Familie gehören neben der klassischen Variante außerdem CHANTRÉ</w:t>
      </w:r>
      <w:r w:rsidRPr="00371DAE">
        <w:t xml:space="preserve"> </w:t>
      </w:r>
      <w:r w:rsidRPr="00371DAE">
        <w:t>Cuvée Rouge – die erste Spirituose, die zu 100 Prozent aus Rotwein gebrannt wird – und der dezent süße CHANTRÉ</w:t>
      </w:r>
      <w:r w:rsidRPr="00371DAE">
        <w:t xml:space="preserve"> </w:t>
      </w:r>
      <w:r w:rsidRPr="00371DAE">
        <w:t>Cuvée Caramel, der aufgrund seiner weichen Karamellnote pur, auf Eis oder für Desserts ein außergewöhnlicher Genuss ist. CHANTRÉ</w:t>
      </w:r>
      <w:r w:rsidRPr="00371DAE">
        <w:t xml:space="preserve"> </w:t>
      </w:r>
      <w:r w:rsidRPr="00371DAE">
        <w:t xml:space="preserve">ist neben der 0,7l-Flasche auch in 0,1l, 0,35l, 1l und 3l erhältlich. Die UVP für die 0,7l-Flasche liegt bei </w:t>
      </w:r>
      <w:r w:rsidR="00697FC3">
        <w:t>6,99</w:t>
      </w:r>
      <w:bookmarkStart w:id="0" w:name="_GoBack"/>
      <w:bookmarkEnd w:id="0"/>
      <w:r w:rsidRPr="00371DAE">
        <w:t xml:space="preserve"> Euro. Weitere Informationen sowie moderne und appetitliche Rezeptideen auf </w:t>
      </w:r>
      <w:hyperlink r:id="rId7" w:history="1">
        <w:r w:rsidRPr="00371DAE">
          <w:rPr>
            <w:rStyle w:val="Hyperlink"/>
            <w:color w:val="auto"/>
          </w:rPr>
          <w:t>www.chantre.de</w:t>
        </w:r>
      </w:hyperlink>
      <w:r w:rsidRPr="00371DAE">
        <w:t>.</w:t>
      </w:r>
    </w:p>
    <w:p w14:paraId="1E9FF903" w14:textId="77777777" w:rsidR="00371DAE" w:rsidRPr="00371DAE" w:rsidRDefault="00371DAE" w:rsidP="00371DAE">
      <w:pPr>
        <w:pStyle w:val="Kommentartext"/>
        <w:spacing w:line="360" w:lineRule="auto"/>
        <w:rPr>
          <w:noProof/>
          <w:sz w:val="22"/>
          <w:szCs w:val="22"/>
        </w:rPr>
      </w:pPr>
    </w:p>
    <w:p w14:paraId="398D8A90" w14:textId="77777777" w:rsidR="00371DAE" w:rsidRPr="00371DAE" w:rsidRDefault="00371DAE" w:rsidP="00371DAE">
      <w:pPr>
        <w:pStyle w:val="Kommentartext"/>
        <w:spacing w:line="360" w:lineRule="auto"/>
        <w:jc w:val="left"/>
        <w:rPr>
          <w:sz w:val="22"/>
          <w:szCs w:val="22"/>
        </w:rPr>
      </w:pPr>
      <w:r w:rsidRPr="00371DAE">
        <w:rPr>
          <w:sz w:val="22"/>
          <w:szCs w:val="22"/>
        </w:rPr>
        <w:t>Über CHANTRÉ:</w:t>
      </w:r>
    </w:p>
    <w:p w14:paraId="445EF7CD" w14:textId="195144DC" w:rsidR="00371DAE" w:rsidRDefault="00371DAE" w:rsidP="00371DAE">
      <w:pPr>
        <w:pStyle w:val="Kommentartext"/>
        <w:spacing w:line="360" w:lineRule="auto"/>
        <w:jc w:val="left"/>
        <w:rPr>
          <w:rFonts w:cstheme="minorHAnsi"/>
          <w:sz w:val="22"/>
          <w:szCs w:val="22"/>
        </w:rPr>
      </w:pPr>
      <w:r w:rsidRPr="00371DAE">
        <w:rPr>
          <w:sz w:val="22"/>
          <w:szCs w:val="22"/>
        </w:rPr>
        <w:t>CHANTRÉ</w:t>
      </w:r>
      <w:r w:rsidRPr="00371DAE">
        <w:rPr>
          <w:rFonts w:cstheme="minorHAnsi"/>
          <w:sz w:val="22"/>
          <w:szCs w:val="22"/>
        </w:rPr>
        <w:t xml:space="preserve"> </w:t>
      </w:r>
      <w:r w:rsidRPr="00371DAE">
        <w:rPr>
          <w:rFonts w:cstheme="minorHAnsi"/>
          <w:sz w:val="22"/>
          <w:szCs w:val="22"/>
        </w:rPr>
        <w:t xml:space="preserve">ist eine Marke der Nordbrand Nordhausen GmbH. Das Unternehmen ist der mengenmäßig größte Spirituosenproduzent Deutschlands und bewahrt die traditionsreiche Kunst des Kornbrennens am Standort Nordhausen. Nordbrand Nordhausen GmbH zur ist ein Tochterunternehmen von Rotkäppchen-Mumm. Weitere Informationen auf </w:t>
      </w:r>
      <w:hyperlink r:id="rId8" w:history="1">
        <w:r w:rsidRPr="007E627F">
          <w:rPr>
            <w:rStyle w:val="Hyperlink"/>
            <w:rFonts w:cstheme="minorHAnsi"/>
            <w:sz w:val="22"/>
            <w:szCs w:val="22"/>
          </w:rPr>
          <w:t>www.nordbrand-</w:t>
        </w:r>
      </w:hyperlink>
    </w:p>
    <w:p w14:paraId="2DCF1EFC" w14:textId="1F2F4203" w:rsidR="001807C3" w:rsidRPr="00371DAE" w:rsidRDefault="00371DAE" w:rsidP="00371DAE">
      <w:pPr>
        <w:pStyle w:val="Kommentartext"/>
        <w:spacing w:line="360" w:lineRule="auto"/>
        <w:jc w:val="left"/>
        <w:rPr>
          <w:rFonts w:cstheme="minorHAnsi"/>
        </w:rPr>
      </w:pPr>
      <w:r>
        <w:rPr>
          <w:rFonts w:cstheme="minorHAnsi"/>
          <w:sz w:val="22"/>
          <w:szCs w:val="22"/>
        </w:rPr>
        <w:t>nord</w:t>
      </w:r>
      <w:r w:rsidRPr="00371DAE">
        <w:rPr>
          <w:rFonts w:cstheme="minorHAnsi"/>
          <w:sz w:val="22"/>
          <w:szCs w:val="22"/>
        </w:rPr>
        <w:t>hausen.de und www.rotkaeppchen-mumm.de</w:t>
      </w:r>
      <w:r w:rsidR="001807C3" w:rsidRPr="00371DAE">
        <w:rPr>
          <w:rFonts w:cstheme="minorHAnsi"/>
        </w:rPr>
        <w:br/>
      </w:r>
    </w:p>
    <w:p w14:paraId="7DE46736" w14:textId="33C1AB6C" w:rsidR="001807C3" w:rsidRDefault="001807C3" w:rsidP="001807C3">
      <w:r w:rsidRPr="00F83389">
        <w:t>Foto:</w:t>
      </w:r>
    </w:p>
    <w:p w14:paraId="1B0DDEA2" w14:textId="680E0C4A" w:rsidR="001807C3" w:rsidRPr="00B9176A" w:rsidRDefault="001807C3" w:rsidP="0039612A"/>
    <w:sectPr w:rsidR="001807C3" w:rsidRPr="00B9176A" w:rsidSect="00D75D05">
      <w:headerReference w:type="default" r:id="rId9"/>
      <w:footerReference w:type="default" r:id="rId10"/>
      <w:pgSz w:w="11906" w:h="16838"/>
      <w:pgMar w:top="2363" w:right="1418" w:bottom="1134" w:left="1418"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5404D" w14:textId="77777777" w:rsidR="002B2AAD" w:rsidRDefault="002B2AAD" w:rsidP="00B851F1">
      <w:r>
        <w:separator/>
      </w:r>
    </w:p>
  </w:endnote>
  <w:endnote w:type="continuationSeparator" w:id="0">
    <w:p w14:paraId="41BFA01E" w14:textId="77777777" w:rsidR="002B2AAD" w:rsidRDefault="002B2AAD" w:rsidP="00B8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B929F" w14:textId="5E2C2A4D" w:rsidR="004F1286" w:rsidRDefault="004F1286" w:rsidP="002576C5">
    <w:pPr>
      <w:pStyle w:val="Fuzeile"/>
      <w:spacing w:after="240"/>
      <w:rPr>
        <w:sz w:val="18"/>
        <w:szCs w:val="18"/>
      </w:rPr>
    </w:pPr>
    <w:r w:rsidRPr="00414590">
      <w:rPr>
        <w:sz w:val="18"/>
        <w:szCs w:val="18"/>
      </w:rPr>
      <w:fldChar w:fldCharType="begin"/>
    </w:r>
    <w:r w:rsidRPr="00414590">
      <w:rPr>
        <w:sz w:val="18"/>
        <w:szCs w:val="18"/>
      </w:rPr>
      <w:instrText xml:space="preserve"> PAGE   \* MERGEFORMAT </w:instrText>
    </w:r>
    <w:r w:rsidRPr="00414590">
      <w:rPr>
        <w:sz w:val="18"/>
        <w:szCs w:val="18"/>
      </w:rPr>
      <w:fldChar w:fldCharType="separate"/>
    </w:r>
    <w:r w:rsidR="00697FC3">
      <w:rPr>
        <w:noProof/>
        <w:sz w:val="18"/>
        <w:szCs w:val="18"/>
      </w:rPr>
      <w:t>1</w:t>
    </w:r>
    <w:r w:rsidRPr="00414590">
      <w:rPr>
        <w:sz w:val="18"/>
        <w:szCs w:val="18"/>
      </w:rPr>
      <w:fldChar w:fldCharType="end"/>
    </w:r>
    <w:r w:rsidRPr="00414590">
      <w:rPr>
        <w:sz w:val="18"/>
        <w:szCs w:val="18"/>
      </w:rPr>
      <w:t>/</w:t>
    </w:r>
    <w:r w:rsidRPr="00414590">
      <w:rPr>
        <w:sz w:val="18"/>
        <w:szCs w:val="18"/>
      </w:rPr>
      <w:fldChar w:fldCharType="begin"/>
    </w:r>
    <w:r w:rsidRPr="00414590">
      <w:rPr>
        <w:sz w:val="18"/>
        <w:szCs w:val="18"/>
      </w:rPr>
      <w:instrText xml:space="preserve"> NUMPAGES   \* MERGEFORMAT </w:instrText>
    </w:r>
    <w:r w:rsidRPr="00414590">
      <w:rPr>
        <w:sz w:val="18"/>
        <w:szCs w:val="18"/>
      </w:rPr>
      <w:fldChar w:fldCharType="separate"/>
    </w:r>
    <w:r w:rsidR="00697FC3">
      <w:rPr>
        <w:noProof/>
        <w:sz w:val="18"/>
        <w:szCs w:val="18"/>
      </w:rPr>
      <w:t>2</w:t>
    </w:r>
    <w:r w:rsidRPr="00414590">
      <w:rPr>
        <w:noProof/>
        <w:sz w:val="18"/>
        <w:szCs w:val="18"/>
      </w:rPr>
      <w:fldChar w:fldCharType="end"/>
    </w:r>
  </w:p>
  <w:tbl>
    <w:tblPr>
      <w:tblStyle w:val="Tabellenraster"/>
      <w:tblW w:w="29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562"/>
      <w:gridCol w:w="9781"/>
    </w:tblGrid>
    <w:tr w:rsidR="004753AE" w:rsidRPr="00A23B58" w14:paraId="42478D18" w14:textId="77777777" w:rsidTr="004753AE">
      <w:trPr>
        <w:trHeight w:val="365"/>
      </w:trPr>
      <w:tc>
        <w:tcPr>
          <w:tcW w:w="19562" w:type="dxa"/>
        </w:tcPr>
        <w:tbl>
          <w:tblPr>
            <w:tblW w:w="9781" w:type="dxa"/>
            <w:tblCellMar>
              <w:left w:w="0" w:type="dxa"/>
              <w:right w:w="0" w:type="dxa"/>
            </w:tblCellMar>
            <w:tblLook w:val="04A0" w:firstRow="1" w:lastRow="0" w:firstColumn="1" w:lastColumn="0" w:noHBand="0" w:noVBand="1"/>
          </w:tblPr>
          <w:tblGrid>
            <w:gridCol w:w="2977"/>
            <w:gridCol w:w="3686"/>
            <w:gridCol w:w="3118"/>
          </w:tblGrid>
          <w:tr w:rsidR="004753AE" w:rsidRPr="00671940" w14:paraId="040949BD" w14:textId="77777777" w:rsidTr="006415B9">
            <w:trPr>
              <w:trHeight w:val="365"/>
            </w:trPr>
            <w:tc>
              <w:tcPr>
                <w:tcW w:w="6663" w:type="dxa"/>
                <w:gridSpan w:val="2"/>
                <w:shd w:val="clear" w:color="auto" w:fill="auto"/>
              </w:tcPr>
              <w:p w14:paraId="6034ABFC" w14:textId="77777777" w:rsidR="004753AE" w:rsidRPr="00671940" w:rsidRDefault="004753AE" w:rsidP="004753AE">
                <w:pPr>
                  <w:pStyle w:val="Abbinder"/>
                  <w:framePr w:wrap="auto" w:vAnchor="margin" w:yAlign="inline"/>
                  <w:rPr>
                    <w:b/>
                  </w:rPr>
                </w:pPr>
                <w:r w:rsidRPr="00671940">
                  <w:rPr>
                    <w:b/>
                  </w:rPr>
                  <w:t>Nordbrand Nordhausen GmbH | Pressekontakt: Ines Axen, PRaffairs GbR</w:t>
                </w:r>
              </w:p>
            </w:tc>
            <w:tc>
              <w:tcPr>
                <w:tcW w:w="3118" w:type="dxa"/>
                <w:vMerge w:val="restart"/>
                <w:shd w:val="clear" w:color="auto" w:fill="auto"/>
                <w:vAlign w:val="bottom"/>
              </w:tcPr>
              <w:p w14:paraId="5FB6D4A9" w14:textId="77777777" w:rsidR="004753AE" w:rsidRPr="00671940" w:rsidRDefault="00FC3627" w:rsidP="004753AE">
                <w:pPr>
                  <w:pStyle w:val="Abbinder"/>
                  <w:framePr w:wrap="auto" w:vAnchor="margin" w:yAlign="inline"/>
                </w:pPr>
                <w:r w:rsidRPr="00671940">
                  <w:rPr>
                    <w:noProof/>
                    <w:lang w:eastAsia="de-DE"/>
                  </w:rPr>
                  <w:drawing>
                    <wp:anchor distT="0" distB="0" distL="114300" distR="114300" simplePos="0" relativeHeight="251658240" behindDoc="0" locked="0" layoutInCell="1" allowOverlap="1" wp14:anchorId="45300CD3" wp14:editId="5F68E234">
                      <wp:simplePos x="0" y="0"/>
                      <wp:positionH relativeFrom="column">
                        <wp:posOffset>775970</wp:posOffset>
                      </wp:positionH>
                      <wp:positionV relativeFrom="paragraph">
                        <wp:posOffset>168910</wp:posOffset>
                      </wp:positionV>
                      <wp:extent cx="1187450" cy="442595"/>
                      <wp:effectExtent l="0" t="0" r="0" b="0"/>
                      <wp:wrapNone/>
                      <wp:docPr id="16"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4425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753AE" w:rsidRPr="00671940" w14:paraId="28294CF1" w14:textId="77777777" w:rsidTr="006415B9">
            <w:tc>
              <w:tcPr>
                <w:tcW w:w="2977" w:type="dxa"/>
                <w:shd w:val="clear" w:color="auto" w:fill="auto"/>
              </w:tcPr>
              <w:p w14:paraId="735E922D" w14:textId="77777777" w:rsidR="004753AE" w:rsidRPr="00671940" w:rsidRDefault="004753AE" w:rsidP="004753AE">
                <w:pPr>
                  <w:pStyle w:val="Abbinder"/>
                  <w:framePr w:wrap="auto" w:vAnchor="margin" w:yAlign="inline"/>
                </w:pPr>
                <w:r w:rsidRPr="00671940">
                  <w:t>Telefon: +49 040/429347097</w:t>
                </w:r>
              </w:p>
              <w:p w14:paraId="0E1AC33C" w14:textId="77777777" w:rsidR="004753AE" w:rsidRPr="00671940" w:rsidRDefault="004753AE" w:rsidP="004753AE">
                <w:pPr>
                  <w:pStyle w:val="Abbinder"/>
                  <w:framePr w:wrap="auto" w:vAnchor="margin" w:yAlign="inline"/>
                </w:pPr>
                <w:r w:rsidRPr="00671940">
                  <w:t>Mobil: +49 0172/54 59 835</w:t>
                </w:r>
              </w:p>
              <w:p w14:paraId="33C08414" w14:textId="77777777" w:rsidR="004753AE" w:rsidRPr="00671940" w:rsidRDefault="004753AE" w:rsidP="004753AE">
                <w:pPr>
                  <w:pStyle w:val="Abbinder"/>
                  <w:framePr w:wrap="auto" w:vAnchor="margin" w:yAlign="inline"/>
                </w:pPr>
                <w:r w:rsidRPr="00671940">
                  <w:t>ines.axen@pr-affairs.de</w:t>
                </w:r>
              </w:p>
            </w:tc>
            <w:tc>
              <w:tcPr>
                <w:tcW w:w="3686" w:type="dxa"/>
                <w:shd w:val="clear" w:color="auto" w:fill="auto"/>
              </w:tcPr>
              <w:p w14:paraId="7B97BE57" w14:textId="77777777" w:rsidR="004753AE" w:rsidRPr="00671940" w:rsidRDefault="004753AE" w:rsidP="004753AE">
                <w:pPr>
                  <w:pStyle w:val="Abbinder"/>
                  <w:framePr w:wrap="auto" w:vAnchor="margin" w:yAlign="inline"/>
                  <w:jc w:val="center"/>
                </w:pPr>
                <w:r w:rsidRPr="00671940">
                  <w:t>Alte Volksparkstr. 24</w:t>
                </w:r>
              </w:p>
              <w:p w14:paraId="076E0FF6" w14:textId="77777777" w:rsidR="004753AE" w:rsidRPr="00671940" w:rsidRDefault="004753AE" w:rsidP="004753AE">
                <w:pPr>
                  <w:pStyle w:val="Abbinder"/>
                  <w:framePr w:wrap="auto" w:vAnchor="margin" w:yAlign="inline"/>
                  <w:jc w:val="center"/>
                </w:pPr>
                <w:r w:rsidRPr="00671940">
                  <w:t>D-22525 Hamburg</w:t>
                </w:r>
              </w:p>
              <w:p w14:paraId="246709B0" w14:textId="77777777" w:rsidR="004753AE" w:rsidRPr="00671940" w:rsidRDefault="004753AE" w:rsidP="004753AE">
                <w:pPr>
                  <w:pStyle w:val="Abbinder"/>
                  <w:framePr w:wrap="auto" w:vAnchor="margin" w:yAlign="inline"/>
                  <w:jc w:val="center"/>
                </w:pPr>
                <w:r w:rsidRPr="00671940">
                  <w:t>www.pr-affairs.de</w:t>
                </w:r>
              </w:p>
            </w:tc>
            <w:tc>
              <w:tcPr>
                <w:tcW w:w="3118" w:type="dxa"/>
                <w:vMerge/>
                <w:shd w:val="clear" w:color="auto" w:fill="auto"/>
              </w:tcPr>
              <w:p w14:paraId="1FEB7D0E" w14:textId="77777777" w:rsidR="004753AE" w:rsidRPr="00671940" w:rsidRDefault="004753AE" w:rsidP="004753AE">
                <w:pPr>
                  <w:pStyle w:val="Abbinder"/>
                  <w:framePr w:wrap="auto" w:vAnchor="margin" w:yAlign="inline"/>
                </w:pPr>
              </w:p>
            </w:tc>
          </w:tr>
        </w:tbl>
        <w:p w14:paraId="53797EA2" w14:textId="77777777" w:rsidR="004753AE" w:rsidRDefault="004753AE" w:rsidP="004753AE"/>
      </w:tc>
      <w:tc>
        <w:tcPr>
          <w:tcW w:w="9781" w:type="dxa"/>
        </w:tcPr>
        <w:tbl>
          <w:tblPr>
            <w:tblW w:w="9781" w:type="dxa"/>
            <w:tblCellMar>
              <w:left w:w="0" w:type="dxa"/>
              <w:right w:w="0" w:type="dxa"/>
            </w:tblCellMar>
            <w:tblLook w:val="04A0" w:firstRow="1" w:lastRow="0" w:firstColumn="1" w:lastColumn="0" w:noHBand="0" w:noVBand="1"/>
          </w:tblPr>
          <w:tblGrid>
            <w:gridCol w:w="2977"/>
            <w:gridCol w:w="3686"/>
            <w:gridCol w:w="3118"/>
          </w:tblGrid>
          <w:tr w:rsidR="004753AE" w:rsidRPr="00671940" w14:paraId="0C8C7464" w14:textId="77777777" w:rsidTr="006415B9">
            <w:trPr>
              <w:trHeight w:val="365"/>
            </w:trPr>
            <w:tc>
              <w:tcPr>
                <w:tcW w:w="6663" w:type="dxa"/>
                <w:gridSpan w:val="2"/>
                <w:shd w:val="clear" w:color="auto" w:fill="auto"/>
              </w:tcPr>
              <w:p w14:paraId="76FBF8D2" w14:textId="77777777" w:rsidR="004753AE" w:rsidRPr="00671940" w:rsidRDefault="004753AE" w:rsidP="004753AE">
                <w:pPr>
                  <w:pStyle w:val="Abbinder"/>
                  <w:framePr w:wrap="auto" w:vAnchor="margin" w:yAlign="inline"/>
                  <w:rPr>
                    <w:b/>
                  </w:rPr>
                </w:pPr>
                <w:r w:rsidRPr="00671940">
                  <w:rPr>
                    <w:b/>
                  </w:rPr>
                  <w:t>Nordbrand Nordhausen GmbH | Pressekontakt: Ines Axen, PRaffairs GbR</w:t>
                </w:r>
              </w:p>
            </w:tc>
            <w:tc>
              <w:tcPr>
                <w:tcW w:w="3118" w:type="dxa"/>
                <w:vMerge w:val="restart"/>
                <w:shd w:val="clear" w:color="auto" w:fill="auto"/>
                <w:vAlign w:val="bottom"/>
              </w:tcPr>
              <w:p w14:paraId="3B8586AD" w14:textId="77777777" w:rsidR="004753AE" w:rsidRPr="00671940" w:rsidRDefault="00FC3627" w:rsidP="004753AE">
                <w:pPr>
                  <w:pStyle w:val="Abbinder"/>
                  <w:framePr w:wrap="auto" w:vAnchor="margin" w:yAlign="inline"/>
                </w:pPr>
                <w:r w:rsidRPr="00671940">
                  <w:rPr>
                    <w:noProof/>
                    <w:lang w:eastAsia="de-DE"/>
                  </w:rPr>
                  <w:drawing>
                    <wp:anchor distT="0" distB="0" distL="114300" distR="114300" simplePos="0" relativeHeight="251666432" behindDoc="0" locked="0" layoutInCell="1" allowOverlap="1" wp14:anchorId="55BABFC7" wp14:editId="785C1BCB">
                      <wp:simplePos x="0" y="0"/>
                      <wp:positionH relativeFrom="column">
                        <wp:posOffset>775970</wp:posOffset>
                      </wp:positionH>
                      <wp:positionV relativeFrom="paragraph">
                        <wp:posOffset>168910</wp:posOffset>
                      </wp:positionV>
                      <wp:extent cx="1187450" cy="442595"/>
                      <wp:effectExtent l="0" t="0" r="0" b="0"/>
                      <wp:wrapNone/>
                      <wp:docPr id="17"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4425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753AE" w:rsidRPr="00671940" w14:paraId="5493EFDD" w14:textId="77777777" w:rsidTr="006415B9">
            <w:tc>
              <w:tcPr>
                <w:tcW w:w="2977" w:type="dxa"/>
                <w:shd w:val="clear" w:color="auto" w:fill="auto"/>
              </w:tcPr>
              <w:p w14:paraId="0359D621" w14:textId="77777777" w:rsidR="004753AE" w:rsidRPr="00671940" w:rsidRDefault="004753AE" w:rsidP="004753AE">
                <w:pPr>
                  <w:pStyle w:val="Abbinder"/>
                  <w:framePr w:wrap="auto" w:vAnchor="margin" w:yAlign="inline"/>
                </w:pPr>
                <w:r w:rsidRPr="00671940">
                  <w:t>Telefon: +49 040/429347097</w:t>
                </w:r>
              </w:p>
              <w:p w14:paraId="28787380" w14:textId="77777777" w:rsidR="004753AE" w:rsidRPr="00671940" w:rsidRDefault="004753AE" w:rsidP="004753AE">
                <w:pPr>
                  <w:pStyle w:val="Abbinder"/>
                  <w:framePr w:wrap="auto" w:vAnchor="margin" w:yAlign="inline"/>
                </w:pPr>
                <w:r w:rsidRPr="00671940">
                  <w:t>Mobil: +49 0172/54 59 835</w:t>
                </w:r>
              </w:p>
              <w:p w14:paraId="2FF3C23A" w14:textId="77777777" w:rsidR="004753AE" w:rsidRPr="00671940" w:rsidRDefault="004753AE" w:rsidP="004753AE">
                <w:pPr>
                  <w:pStyle w:val="Abbinder"/>
                  <w:framePr w:wrap="auto" w:vAnchor="margin" w:yAlign="inline"/>
                </w:pPr>
                <w:r w:rsidRPr="00671940">
                  <w:t>ines.axen@pr-affairs.de</w:t>
                </w:r>
              </w:p>
            </w:tc>
            <w:tc>
              <w:tcPr>
                <w:tcW w:w="3686" w:type="dxa"/>
                <w:shd w:val="clear" w:color="auto" w:fill="auto"/>
              </w:tcPr>
              <w:p w14:paraId="356F04E9" w14:textId="77777777" w:rsidR="004753AE" w:rsidRPr="00671940" w:rsidRDefault="004753AE" w:rsidP="004753AE">
                <w:pPr>
                  <w:pStyle w:val="Abbinder"/>
                  <w:framePr w:wrap="auto" w:vAnchor="margin" w:yAlign="inline"/>
                  <w:jc w:val="center"/>
                </w:pPr>
                <w:r w:rsidRPr="00671940">
                  <w:t>Alte Volksparkstr. 24</w:t>
                </w:r>
              </w:p>
              <w:p w14:paraId="7F1C3050" w14:textId="77777777" w:rsidR="004753AE" w:rsidRPr="00671940" w:rsidRDefault="004753AE" w:rsidP="004753AE">
                <w:pPr>
                  <w:pStyle w:val="Abbinder"/>
                  <w:framePr w:wrap="auto" w:vAnchor="margin" w:yAlign="inline"/>
                  <w:jc w:val="center"/>
                </w:pPr>
                <w:r w:rsidRPr="00671940">
                  <w:t>D-22525 Hamburg</w:t>
                </w:r>
              </w:p>
              <w:p w14:paraId="77766CD0" w14:textId="77777777" w:rsidR="004753AE" w:rsidRPr="00671940" w:rsidRDefault="004753AE" w:rsidP="004753AE">
                <w:pPr>
                  <w:pStyle w:val="Abbinder"/>
                  <w:framePr w:wrap="auto" w:vAnchor="margin" w:yAlign="inline"/>
                  <w:jc w:val="center"/>
                </w:pPr>
                <w:r w:rsidRPr="00671940">
                  <w:t>www.pr-affairs.de</w:t>
                </w:r>
              </w:p>
            </w:tc>
            <w:tc>
              <w:tcPr>
                <w:tcW w:w="3118" w:type="dxa"/>
                <w:vMerge/>
                <w:shd w:val="clear" w:color="auto" w:fill="auto"/>
              </w:tcPr>
              <w:p w14:paraId="15395C3B" w14:textId="77777777" w:rsidR="004753AE" w:rsidRPr="00671940" w:rsidRDefault="004753AE" w:rsidP="004753AE">
                <w:pPr>
                  <w:pStyle w:val="Abbinder"/>
                  <w:framePr w:wrap="auto" w:vAnchor="margin" w:yAlign="inline"/>
                </w:pPr>
              </w:p>
            </w:tc>
          </w:tr>
        </w:tbl>
        <w:p w14:paraId="4A65E679" w14:textId="77777777" w:rsidR="004753AE" w:rsidRDefault="004753AE" w:rsidP="004753AE"/>
      </w:tc>
    </w:tr>
  </w:tbl>
  <w:p w14:paraId="4DFCA317" w14:textId="77777777" w:rsidR="004F1286" w:rsidRDefault="004F1286" w:rsidP="00B9176A">
    <w:pPr>
      <w:pStyle w:val="Fuzeile"/>
      <w:spacing w:after="10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DD6C8" w14:textId="77777777" w:rsidR="002B2AAD" w:rsidRDefault="002B2AAD" w:rsidP="00B851F1">
      <w:r>
        <w:separator/>
      </w:r>
    </w:p>
  </w:footnote>
  <w:footnote w:type="continuationSeparator" w:id="0">
    <w:p w14:paraId="709DA23C" w14:textId="77777777" w:rsidR="002B2AAD" w:rsidRDefault="002B2AAD" w:rsidP="00B85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0F8C4" w14:textId="11E0741D" w:rsidR="00D03B29" w:rsidRDefault="00D75D05" w:rsidP="00B851F1">
    <w:r>
      <w:rPr>
        <w:noProof/>
      </w:rPr>
      <w:drawing>
        <wp:anchor distT="0" distB="0" distL="114300" distR="114300" simplePos="0" relativeHeight="251668480" behindDoc="1" locked="0" layoutInCell="1" allowOverlap="1" wp14:anchorId="53C2D177" wp14:editId="4115B32D">
          <wp:simplePos x="0" y="0"/>
          <wp:positionH relativeFrom="column">
            <wp:posOffset>1976120</wp:posOffset>
          </wp:positionH>
          <wp:positionV relativeFrom="paragraph">
            <wp:posOffset>93980</wp:posOffset>
          </wp:positionV>
          <wp:extent cx="1703705" cy="1200150"/>
          <wp:effectExtent l="0" t="0" r="0" b="0"/>
          <wp:wrapTight wrapText="bothSides">
            <wp:wrapPolygon edited="0">
              <wp:start x="0" y="0"/>
              <wp:lineTo x="0" y="21257"/>
              <wp:lineTo x="21254" y="21257"/>
              <wp:lineTo x="21254" y="0"/>
              <wp:lineTo x="0" y="0"/>
            </wp:wrapPolygon>
          </wp:wrapTight>
          <wp:docPr id="15" name="Grafik 15" descr="C:\Users\Ines\AppData\Local\Microsoft\Windows\INetCache\Content.Word\CHS_3cPT_Pos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es\AppData\Local\Microsoft\Windows\INetCache\Content.Word\CHS_3cPT_Pos K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D03B29" w14:paraId="0EDAA767" w14:textId="77777777" w:rsidTr="00D75D05">
      <w:trPr>
        <w:trHeight w:hRule="exact" w:val="141"/>
        <w:jc w:val="center"/>
      </w:trPr>
      <w:tc>
        <w:tcPr>
          <w:tcW w:w="10353" w:type="dxa"/>
          <w:vAlign w:val="bottom"/>
        </w:tcPr>
        <w:p w14:paraId="64042A61" w14:textId="4D38AA0C" w:rsidR="00D03B29" w:rsidRDefault="00D03B29" w:rsidP="00B851F1">
          <w:pPr>
            <w:pStyle w:val="Head"/>
          </w:pPr>
        </w:p>
      </w:tc>
    </w:tr>
    <w:tr w:rsidR="00B851F1" w14:paraId="53D2C030" w14:textId="77777777" w:rsidTr="00B851F1">
      <w:trPr>
        <w:trHeight w:hRule="exact" w:val="348"/>
        <w:jc w:val="center"/>
      </w:trPr>
      <w:tc>
        <w:tcPr>
          <w:tcW w:w="10353" w:type="dxa"/>
          <w:vAlign w:val="bottom"/>
        </w:tcPr>
        <w:p w14:paraId="7554DDED" w14:textId="77777777" w:rsidR="00B851F1" w:rsidRDefault="00B851F1" w:rsidP="00B851F1">
          <w:pPr>
            <w:rPr>
              <w:noProof/>
              <w:sz w:val="28"/>
              <w:szCs w:val="28"/>
              <w:lang w:eastAsia="de-DE"/>
            </w:rPr>
          </w:pPr>
        </w:p>
      </w:tc>
    </w:tr>
  </w:tbl>
  <w:p w14:paraId="5723CB47" w14:textId="77777777" w:rsidR="00D03B29" w:rsidRDefault="00B4389B" w:rsidP="00B851F1">
    <w:pPr>
      <w:pStyle w:val="Kopfzeile"/>
    </w:pPr>
    <w:r>
      <w:rPr>
        <w:noProof/>
        <w:lang w:eastAsia="de-DE"/>
      </w:rPr>
      <mc:AlternateContent>
        <mc:Choice Requires="wps">
          <w:drawing>
            <wp:anchor distT="0" distB="0" distL="114300" distR="114300" simplePos="0" relativeHeight="251660288" behindDoc="0" locked="0" layoutInCell="1" allowOverlap="1" wp14:anchorId="135243F7" wp14:editId="560627C1">
              <wp:simplePos x="0" y="0"/>
              <wp:positionH relativeFrom="page">
                <wp:posOffset>0</wp:posOffset>
              </wp:positionH>
              <wp:positionV relativeFrom="page">
                <wp:posOffset>3780790</wp:posOffset>
              </wp:positionV>
              <wp:extent cx="108000" cy="0"/>
              <wp:effectExtent l="0" t="0" r="25400" b="19050"/>
              <wp:wrapNone/>
              <wp:docPr id="3" name="Gerade Verbindung 3"/>
              <wp:cNvGraphicFramePr/>
              <a:graphic xmlns:a="http://schemas.openxmlformats.org/drawingml/2006/main">
                <a:graphicData uri="http://schemas.microsoft.com/office/word/2010/wordprocessingShape">
                  <wps:wsp>
                    <wps:cNvCnPr/>
                    <wps:spPr>
                      <a:xfrm>
                        <a:off x="0" y="0"/>
                        <a:ext cx="10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0645FA" id="Gerade Verbindung 3"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" strokecolor="black [3213]" strokeweight=".25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0E"/>
    <w:rsid w:val="00006B0C"/>
    <w:rsid w:val="00026994"/>
    <w:rsid w:val="00094A89"/>
    <w:rsid w:val="000C119C"/>
    <w:rsid w:val="000D654F"/>
    <w:rsid w:val="000E41CF"/>
    <w:rsid w:val="00156BC3"/>
    <w:rsid w:val="001807C3"/>
    <w:rsid w:val="002478E9"/>
    <w:rsid w:val="0025443A"/>
    <w:rsid w:val="002576C5"/>
    <w:rsid w:val="002B2AAD"/>
    <w:rsid w:val="002D0085"/>
    <w:rsid w:val="002E16A9"/>
    <w:rsid w:val="002E4994"/>
    <w:rsid w:val="00371DAE"/>
    <w:rsid w:val="0039612A"/>
    <w:rsid w:val="003B407D"/>
    <w:rsid w:val="003B5DF0"/>
    <w:rsid w:val="003D4E87"/>
    <w:rsid w:val="00411493"/>
    <w:rsid w:val="00423ABE"/>
    <w:rsid w:val="00464C52"/>
    <w:rsid w:val="004753AE"/>
    <w:rsid w:val="004D089B"/>
    <w:rsid w:val="004D7D3A"/>
    <w:rsid w:val="004F1286"/>
    <w:rsid w:val="005124EB"/>
    <w:rsid w:val="00620A9B"/>
    <w:rsid w:val="00624177"/>
    <w:rsid w:val="00625186"/>
    <w:rsid w:val="0068072A"/>
    <w:rsid w:val="00697FC3"/>
    <w:rsid w:val="006E3F0E"/>
    <w:rsid w:val="007176B6"/>
    <w:rsid w:val="00761199"/>
    <w:rsid w:val="00797E43"/>
    <w:rsid w:val="007F0D92"/>
    <w:rsid w:val="008A2C91"/>
    <w:rsid w:val="009168A4"/>
    <w:rsid w:val="00921AB3"/>
    <w:rsid w:val="00956DCE"/>
    <w:rsid w:val="009805AC"/>
    <w:rsid w:val="009A1BCE"/>
    <w:rsid w:val="009A7C2F"/>
    <w:rsid w:val="009C23A7"/>
    <w:rsid w:val="009D1D73"/>
    <w:rsid w:val="009D65A7"/>
    <w:rsid w:val="00A23B58"/>
    <w:rsid w:val="00AF201B"/>
    <w:rsid w:val="00AF6AA5"/>
    <w:rsid w:val="00B4389B"/>
    <w:rsid w:val="00B851F1"/>
    <w:rsid w:val="00B9176A"/>
    <w:rsid w:val="00BD7BAA"/>
    <w:rsid w:val="00C86CE9"/>
    <w:rsid w:val="00D03B29"/>
    <w:rsid w:val="00D47A95"/>
    <w:rsid w:val="00D67A98"/>
    <w:rsid w:val="00D75D05"/>
    <w:rsid w:val="00D84DD0"/>
    <w:rsid w:val="00E852E8"/>
    <w:rsid w:val="00EE1521"/>
    <w:rsid w:val="00F300E8"/>
    <w:rsid w:val="00F83389"/>
    <w:rsid w:val="00FC36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2702B"/>
  <w15:docId w15:val="{5B6CBEE7-6653-4E26-A30D-B6385136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E16A9"/>
    <w:pPr>
      <w:spacing w:after="0" w:line="330" w:lineRule="exact"/>
      <w:jc w:val="both"/>
    </w:pPr>
  </w:style>
  <w:style w:type="paragraph" w:styleId="berschrift1">
    <w:name w:val="heading 1"/>
    <w:basedOn w:val="Standard"/>
    <w:next w:val="Standard"/>
    <w:link w:val="berschrift1Zchn"/>
    <w:uiPriority w:val="9"/>
    <w:qFormat/>
    <w:rsid w:val="002E16A9"/>
    <w:pPr>
      <w:autoSpaceDE w:val="0"/>
      <w:autoSpaceDN w:val="0"/>
      <w:adjustRightInd w:val="0"/>
      <w:spacing w:after="560" w:line="240" w:lineRule="auto"/>
      <w:jc w:val="left"/>
      <w:textAlignment w:val="center"/>
      <w:outlineLvl w:val="0"/>
    </w:pPr>
    <w:rPr>
      <w:rFonts w:ascii="Cambria" w:eastAsia="Tahoma" w:hAnsi="Cambria" w:cs="Cambria"/>
      <w:color w:val="A68A4D"/>
      <w:spacing w:val="8"/>
      <w:sz w:val="58"/>
      <w:szCs w:val="58"/>
    </w:rPr>
  </w:style>
  <w:style w:type="paragraph" w:styleId="berschrift2">
    <w:name w:val="heading 2"/>
    <w:basedOn w:val="Markenstandort"/>
    <w:next w:val="Anlauftext"/>
    <w:link w:val="berschrift2Zchn"/>
    <w:uiPriority w:val="9"/>
    <w:unhideWhenUsed/>
    <w:qFormat/>
    <w:rsid w:val="002E16A9"/>
    <w:pPr>
      <w:spacing w:line="420" w:lineRule="exact"/>
      <w:outlineLvl w:val="1"/>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3B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03B29"/>
  </w:style>
  <w:style w:type="paragraph" w:styleId="Fuzeile">
    <w:name w:val="footer"/>
    <w:basedOn w:val="Standard"/>
    <w:link w:val="FuzeileZchn"/>
    <w:uiPriority w:val="99"/>
    <w:unhideWhenUsed/>
    <w:rsid w:val="00D03B2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03B29"/>
  </w:style>
  <w:style w:type="table" w:styleId="Tabellenraster">
    <w:name w:val="Table Grid"/>
    <w:basedOn w:val="NormaleTabelle"/>
    <w:uiPriority w:val="59"/>
    <w:rsid w:val="00D03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03B29"/>
    <w:pPr>
      <w:spacing w:line="240" w:lineRule="auto"/>
    </w:pPr>
    <w:rPr>
      <w:sz w:val="16"/>
      <w:szCs w:val="16"/>
    </w:rPr>
  </w:style>
  <w:style w:type="character" w:customStyle="1" w:styleId="SprechblasentextZchn">
    <w:name w:val="Sprechblasentext Zchn"/>
    <w:basedOn w:val="Absatz-Standardschriftart"/>
    <w:link w:val="Sprechblasentext"/>
    <w:uiPriority w:val="99"/>
    <w:semiHidden/>
    <w:rsid w:val="00D03B29"/>
    <w:rPr>
      <w:rFonts w:ascii="Tahoma" w:hAnsi="Tahoma" w:cs="Tahoma"/>
      <w:sz w:val="16"/>
      <w:szCs w:val="16"/>
    </w:rPr>
  </w:style>
  <w:style w:type="character" w:customStyle="1" w:styleId="berschrift1Zchn">
    <w:name w:val="Überschrift 1 Zchn"/>
    <w:basedOn w:val="Absatz-Standardschriftart"/>
    <w:link w:val="berschrift1"/>
    <w:uiPriority w:val="9"/>
    <w:rsid w:val="002E16A9"/>
    <w:rPr>
      <w:rFonts w:ascii="Cambria" w:eastAsia="Tahoma" w:hAnsi="Cambria" w:cs="Cambria"/>
      <w:color w:val="A68A4D"/>
      <w:spacing w:val="8"/>
      <w:sz w:val="58"/>
      <w:szCs w:val="58"/>
    </w:rPr>
  </w:style>
  <w:style w:type="paragraph" w:customStyle="1" w:styleId="Head">
    <w:name w:val="Head"/>
    <w:qFormat/>
    <w:rsid w:val="002E16A9"/>
    <w:pPr>
      <w:spacing w:after="0" w:line="240" w:lineRule="auto"/>
      <w:jc w:val="center"/>
    </w:pPr>
    <w:rPr>
      <w:b/>
      <w:noProof/>
      <w:sz w:val="28"/>
      <w:szCs w:val="28"/>
      <w:lang w:eastAsia="de-DE"/>
    </w:rPr>
  </w:style>
  <w:style w:type="paragraph" w:customStyle="1" w:styleId="Abbinder">
    <w:name w:val="Abbinder"/>
    <w:basedOn w:val="Standard"/>
    <w:qFormat/>
    <w:rsid w:val="002E16A9"/>
    <w:pPr>
      <w:framePr w:wrap="notBeside" w:vAnchor="page" w:hAnchor="text" w:y="15027" w:anchorLock="1"/>
      <w:spacing w:line="200" w:lineRule="exact"/>
      <w:jc w:val="left"/>
    </w:pPr>
    <w:rPr>
      <w:spacing w:val="5"/>
      <w:sz w:val="14"/>
      <w:szCs w:val="14"/>
    </w:rPr>
  </w:style>
  <w:style w:type="paragraph" w:customStyle="1" w:styleId="Markenstandort">
    <w:name w:val="Markenstandort"/>
    <w:basedOn w:val="Standard"/>
    <w:qFormat/>
    <w:rsid w:val="002E16A9"/>
    <w:pPr>
      <w:jc w:val="left"/>
    </w:pPr>
  </w:style>
  <w:style w:type="paragraph" w:customStyle="1" w:styleId="Dachzeile">
    <w:name w:val="Dachzeile"/>
    <w:basedOn w:val="Markenstandort"/>
    <w:next w:val="berschrift2"/>
    <w:qFormat/>
    <w:rsid w:val="002E16A9"/>
    <w:pPr>
      <w:spacing w:line="420" w:lineRule="exact"/>
    </w:pPr>
    <w:rPr>
      <w:sz w:val="28"/>
      <w:szCs w:val="28"/>
    </w:rPr>
  </w:style>
  <w:style w:type="character" w:customStyle="1" w:styleId="berschrift2Zchn">
    <w:name w:val="Überschrift 2 Zchn"/>
    <w:basedOn w:val="Absatz-Standardschriftart"/>
    <w:link w:val="berschrift2"/>
    <w:uiPriority w:val="9"/>
    <w:rsid w:val="002E16A9"/>
    <w:rPr>
      <w:rFonts w:ascii="Tahoma" w:hAnsi="Tahoma" w:cs="Tahoma"/>
      <w:b/>
      <w:sz w:val="28"/>
      <w:szCs w:val="28"/>
    </w:rPr>
  </w:style>
  <w:style w:type="paragraph" w:customStyle="1" w:styleId="Anlauftext">
    <w:name w:val="Anlauftext"/>
    <w:basedOn w:val="Standard"/>
    <w:next w:val="Standard"/>
    <w:qFormat/>
    <w:rsid w:val="00F83389"/>
    <w:rPr>
      <w:b/>
    </w:rPr>
  </w:style>
  <w:style w:type="character" w:styleId="Hyperlink">
    <w:name w:val="Hyperlink"/>
    <w:uiPriority w:val="99"/>
    <w:unhideWhenUsed/>
    <w:rsid w:val="0068072A"/>
    <w:rPr>
      <w:color w:val="0563C1"/>
      <w:u w:val="single"/>
    </w:rPr>
  </w:style>
  <w:style w:type="paragraph" w:styleId="Kommentartext">
    <w:name w:val="annotation text"/>
    <w:basedOn w:val="Standard"/>
    <w:link w:val="KommentartextZchn"/>
    <w:uiPriority w:val="99"/>
    <w:unhideWhenUsed/>
    <w:rsid w:val="0068072A"/>
    <w:rPr>
      <w:rFonts w:eastAsia="Tahoma"/>
      <w:sz w:val="20"/>
      <w:szCs w:val="20"/>
    </w:rPr>
  </w:style>
  <w:style w:type="character" w:customStyle="1" w:styleId="KommentartextZchn">
    <w:name w:val="Kommentartext Zchn"/>
    <w:basedOn w:val="Absatz-Standardschriftart"/>
    <w:link w:val="Kommentartext"/>
    <w:uiPriority w:val="99"/>
    <w:rsid w:val="0068072A"/>
    <w:rPr>
      <w:rFonts w:ascii="Tahoma" w:eastAsia="Tahoma" w:hAnsi="Tahoma" w:cs="Tahoma"/>
      <w:sz w:val="20"/>
      <w:szCs w:val="20"/>
    </w:rPr>
  </w:style>
  <w:style w:type="character" w:styleId="Kommentarzeichen">
    <w:name w:val="annotation reference"/>
    <w:basedOn w:val="Absatz-Standardschriftart"/>
    <w:uiPriority w:val="99"/>
    <w:semiHidden/>
    <w:unhideWhenUsed/>
    <w:rsid w:val="00F300E8"/>
    <w:rPr>
      <w:sz w:val="16"/>
      <w:szCs w:val="16"/>
    </w:rPr>
  </w:style>
  <w:style w:type="paragraph" w:styleId="Kommentarthema">
    <w:name w:val="annotation subject"/>
    <w:basedOn w:val="Kommentartext"/>
    <w:next w:val="Kommentartext"/>
    <w:link w:val="KommentarthemaZchn"/>
    <w:uiPriority w:val="99"/>
    <w:semiHidden/>
    <w:unhideWhenUsed/>
    <w:rsid w:val="00F300E8"/>
    <w:pPr>
      <w:spacing w:line="240" w:lineRule="auto"/>
    </w:pPr>
    <w:rPr>
      <w:rFonts w:eastAsiaTheme="minorHAnsi"/>
      <w:b/>
      <w:bCs/>
    </w:rPr>
  </w:style>
  <w:style w:type="character" w:customStyle="1" w:styleId="KommentarthemaZchn">
    <w:name w:val="Kommentarthema Zchn"/>
    <w:basedOn w:val="KommentartextZchn"/>
    <w:link w:val="Kommentarthema"/>
    <w:uiPriority w:val="99"/>
    <w:semiHidden/>
    <w:rsid w:val="00F300E8"/>
    <w:rPr>
      <w:rFonts w:ascii="Tahoma" w:eastAsia="Tahoma" w:hAnsi="Tahoma" w:cs="Tahoma"/>
      <w:b/>
      <w:bCs/>
      <w:sz w:val="20"/>
      <w:szCs w:val="20"/>
    </w:rPr>
  </w:style>
  <w:style w:type="paragraph" w:customStyle="1" w:styleId="Default">
    <w:name w:val="Default"/>
    <w:rsid w:val="00D67A98"/>
    <w:pPr>
      <w:autoSpaceDE w:val="0"/>
      <w:autoSpaceDN w:val="0"/>
      <w:adjustRightInd w:val="0"/>
      <w:spacing w:after="0" w:line="240" w:lineRule="auto"/>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371D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95278">
      <w:bodyDiv w:val="1"/>
      <w:marLeft w:val="0"/>
      <w:marRight w:val="0"/>
      <w:marTop w:val="0"/>
      <w:marBottom w:val="0"/>
      <w:divBdr>
        <w:top w:val="none" w:sz="0" w:space="0" w:color="auto"/>
        <w:left w:val="none" w:sz="0" w:space="0" w:color="auto"/>
        <w:bottom w:val="none" w:sz="0" w:space="0" w:color="auto"/>
        <w:right w:val="none" w:sz="0" w:space="0" w:color="auto"/>
      </w:divBdr>
    </w:div>
    <w:div w:id="134678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brand-" TargetMode="External"/><Relationship Id="rId3" Type="http://schemas.openxmlformats.org/officeDocument/2006/relationships/settings" Target="settings.xml"/><Relationship Id="rId7" Type="http://schemas.openxmlformats.org/officeDocument/2006/relationships/hyperlink" Target="http://www.chantr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RMS-Office-Design">
  <a:themeElements>
    <a:clrScheme name="RMS">
      <a:dk1>
        <a:sysClr val="windowText" lastClr="000000"/>
      </a:dk1>
      <a:lt1>
        <a:sysClr val="window" lastClr="FFFFFF"/>
      </a:lt1>
      <a:dk2>
        <a:srgbClr val="7F7F7F"/>
      </a:dk2>
      <a:lt2>
        <a:srgbClr val="F2F2F2"/>
      </a:lt2>
      <a:accent1>
        <a:srgbClr val="731E5A"/>
      </a:accent1>
      <a:accent2>
        <a:srgbClr val="A68A4D"/>
      </a:accent2>
      <a:accent3>
        <a:srgbClr val="368BD7"/>
      </a:accent3>
      <a:accent4>
        <a:srgbClr val="A4C900"/>
      </a:accent4>
      <a:accent5>
        <a:srgbClr val="FFFFA5"/>
      </a:accent5>
      <a:accent6>
        <a:srgbClr val="F2E3C6"/>
      </a:accent6>
      <a:hlink>
        <a:srgbClr val="731E5A"/>
      </a:hlink>
      <a:folHlink>
        <a:srgbClr val="731E5A"/>
      </a:folHlink>
    </a:clrScheme>
    <a:fontScheme name="RMS">
      <a:majorFont>
        <a:latin typeface="Cambria"/>
        <a:ea typeface=""/>
        <a:cs typeface=""/>
      </a:majorFont>
      <a:minorFont>
        <a:latin typeface="Tahom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03B03-A8C1-4B53-90EE-2489CC3E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Luh Media</dc:creator>
  <cp:lastModifiedBy>Ines Axen</cp:lastModifiedBy>
  <cp:revision>3</cp:revision>
  <cp:lastPrinted>2017-03-24T13:58:00Z</cp:lastPrinted>
  <dcterms:created xsi:type="dcterms:W3CDTF">2017-08-07T13:19:00Z</dcterms:created>
  <dcterms:modified xsi:type="dcterms:W3CDTF">2017-08-07T13:20:00Z</dcterms:modified>
</cp:coreProperties>
</file>