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A80" w:rsidRPr="00074063" w:rsidRDefault="00AE1A80" w:rsidP="00074063">
      <w:pPr>
        <w:spacing w:line="360" w:lineRule="auto"/>
        <w:jc w:val="both"/>
        <w:rPr>
          <w:rFonts w:asciiTheme="minorHAnsi" w:hAnsiTheme="minorHAnsi"/>
          <w:color w:val="1F497D"/>
        </w:rPr>
      </w:pPr>
    </w:p>
    <w:p w:rsidR="00AE1A80" w:rsidRPr="008A5C5E" w:rsidRDefault="008A5C5E" w:rsidP="00074063">
      <w:pPr>
        <w:spacing w:line="360" w:lineRule="auto"/>
        <w:jc w:val="both"/>
        <w:rPr>
          <w:rFonts w:asciiTheme="minorHAnsi" w:hAnsiTheme="minorHAnsi"/>
          <w:b/>
          <w:sz w:val="40"/>
          <w:szCs w:val="40"/>
        </w:rPr>
      </w:pPr>
      <w:r w:rsidRPr="008A5C5E">
        <w:rPr>
          <w:rFonts w:asciiTheme="minorHAnsi" w:hAnsiTheme="minorHAnsi"/>
          <w:b/>
          <w:sz w:val="40"/>
          <w:szCs w:val="40"/>
        </w:rPr>
        <w:t>PRESSEMELDUNG</w:t>
      </w:r>
    </w:p>
    <w:p w:rsidR="008A5C5E" w:rsidRDefault="008A5C5E" w:rsidP="00074063">
      <w:pPr>
        <w:spacing w:line="360" w:lineRule="auto"/>
        <w:jc w:val="both"/>
        <w:rPr>
          <w:rFonts w:asciiTheme="minorHAnsi" w:hAnsiTheme="minorHAnsi"/>
          <w:color w:val="1F497D"/>
        </w:rPr>
      </w:pPr>
    </w:p>
    <w:p w:rsidR="00074063" w:rsidRPr="00074063" w:rsidRDefault="00074063" w:rsidP="00074063">
      <w:pPr>
        <w:spacing w:line="360" w:lineRule="auto"/>
        <w:jc w:val="both"/>
        <w:rPr>
          <w:rFonts w:asciiTheme="minorHAnsi" w:hAnsiTheme="minorHAnsi"/>
          <w:b/>
          <w:sz w:val="24"/>
          <w:szCs w:val="24"/>
        </w:rPr>
      </w:pPr>
      <w:r w:rsidRPr="00074063">
        <w:rPr>
          <w:rFonts w:asciiTheme="minorHAnsi" w:hAnsiTheme="minorHAnsi"/>
          <w:b/>
          <w:sz w:val="24"/>
          <w:szCs w:val="24"/>
        </w:rPr>
        <w:t>Heidefisch erhält als erste deutsche Forellenzucht ASC-Zertifikat</w:t>
      </w:r>
    </w:p>
    <w:p w:rsidR="00074063" w:rsidRPr="00074063" w:rsidRDefault="00074063" w:rsidP="00074063">
      <w:pPr>
        <w:spacing w:before="100" w:beforeAutospacing="1" w:after="100" w:afterAutospacing="1" w:line="360" w:lineRule="auto"/>
        <w:jc w:val="both"/>
        <w:rPr>
          <w:rFonts w:asciiTheme="minorHAnsi" w:hAnsiTheme="minorHAnsi"/>
        </w:rPr>
      </w:pPr>
      <w:r w:rsidRPr="00074063">
        <w:rPr>
          <w:rFonts w:asciiTheme="minorHAnsi" w:hAnsiTheme="minorHAnsi"/>
          <w:i/>
        </w:rPr>
        <w:t>Februar 2016</w:t>
      </w:r>
      <w:r>
        <w:rPr>
          <w:rFonts w:asciiTheme="minorHAnsi" w:hAnsiTheme="minorHAnsi"/>
        </w:rPr>
        <w:t xml:space="preserve"> – </w:t>
      </w:r>
      <w:r w:rsidRPr="00074063">
        <w:rPr>
          <w:rFonts w:asciiTheme="minorHAnsi" w:hAnsiTheme="minorHAnsi"/>
        </w:rPr>
        <w:t xml:space="preserve">Der Betrieb Heidefisch der Familie Winkelmann im niedersächsischen </w:t>
      </w:r>
      <w:proofErr w:type="spellStart"/>
      <w:r w:rsidR="009E7138">
        <w:rPr>
          <w:rFonts w:asciiTheme="minorHAnsi" w:hAnsiTheme="minorHAnsi"/>
        </w:rPr>
        <w:t>Wietzendorf</w:t>
      </w:r>
      <w:proofErr w:type="spellEnd"/>
      <w:r w:rsidRPr="00074063">
        <w:rPr>
          <w:rFonts w:asciiTheme="minorHAnsi" w:hAnsiTheme="minorHAnsi"/>
        </w:rPr>
        <w:t xml:space="preserve"> ist als erste deutsche Forellenzucht erfolgreich nach dem Standard des </w:t>
      </w:r>
      <w:proofErr w:type="spellStart"/>
      <w:r w:rsidRPr="00074063">
        <w:rPr>
          <w:rFonts w:asciiTheme="minorHAnsi" w:hAnsiTheme="minorHAnsi"/>
        </w:rPr>
        <w:t>Aquaculture</w:t>
      </w:r>
      <w:proofErr w:type="spellEnd"/>
      <w:r w:rsidRPr="00074063">
        <w:rPr>
          <w:rFonts w:asciiTheme="minorHAnsi" w:hAnsiTheme="minorHAnsi"/>
        </w:rPr>
        <w:t xml:space="preserve"> </w:t>
      </w:r>
      <w:proofErr w:type="spellStart"/>
      <w:r w:rsidRPr="00074063">
        <w:rPr>
          <w:rFonts w:asciiTheme="minorHAnsi" w:hAnsiTheme="minorHAnsi"/>
        </w:rPr>
        <w:t>Stewardship</w:t>
      </w:r>
      <w:proofErr w:type="spellEnd"/>
      <w:r w:rsidRPr="00074063">
        <w:rPr>
          <w:rFonts w:asciiTheme="minorHAnsi" w:hAnsiTheme="minorHAnsi"/>
        </w:rPr>
        <w:t xml:space="preserve"> Council (ASC) für Süßwasserforellen zertifiziert worden. </w:t>
      </w:r>
    </w:p>
    <w:p w:rsidR="00074063" w:rsidRPr="00074063" w:rsidRDefault="00074063" w:rsidP="00074063">
      <w:pPr>
        <w:spacing w:line="360" w:lineRule="auto"/>
        <w:jc w:val="both"/>
        <w:rPr>
          <w:rFonts w:asciiTheme="minorHAnsi" w:hAnsiTheme="minorHAnsi"/>
        </w:rPr>
      </w:pPr>
      <w:r w:rsidRPr="00074063">
        <w:rPr>
          <w:rFonts w:asciiTheme="minorHAnsi" w:hAnsiTheme="minorHAnsi"/>
        </w:rPr>
        <w:t xml:space="preserve">Nach einem zweitägigen Audit vor Ort Ende September sowie einer weiteren Prüfung im November durch den unabhängigen </w:t>
      </w:r>
      <w:proofErr w:type="spellStart"/>
      <w:r w:rsidRPr="00074063">
        <w:rPr>
          <w:rFonts w:asciiTheme="minorHAnsi" w:hAnsiTheme="minorHAnsi"/>
        </w:rPr>
        <w:t>Zertifizierer</w:t>
      </w:r>
      <w:proofErr w:type="spellEnd"/>
      <w:r w:rsidRPr="00074063">
        <w:rPr>
          <w:rFonts w:asciiTheme="minorHAnsi" w:hAnsiTheme="minorHAnsi"/>
        </w:rPr>
        <w:t xml:space="preserve"> Bureau </w:t>
      </w:r>
      <w:proofErr w:type="spellStart"/>
      <w:r w:rsidRPr="00074063">
        <w:rPr>
          <w:rFonts w:asciiTheme="minorHAnsi" w:hAnsiTheme="minorHAnsi"/>
        </w:rPr>
        <w:t>Veritas</w:t>
      </w:r>
      <w:proofErr w:type="spellEnd"/>
      <w:r w:rsidRPr="00074063">
        <w:rPr>
          <w:rFonts w:asciiTheme="minorHAnsi" w:hAnsiTheme="minorHAnsi"/>
        </w:rPr>
        <w:t xml:space="preserve"> erhielten der Inhaber Hermann Winkelmann und der für das operative Geschäft verantwortliche Sohn Stephan Winkelmann nur wenige Tage vor der größten deutschen Fischmesse, der </w:t>
      </w:r>
      <w:proofErr w:type="spellStart"/>
      <w:r w:rsidRPr="00074063">
        <w:rPr>
          <w:rFonts w:asciiTheme="minorHAnsi" w:hAnsiTheme="minorHAnsi"/>
        </w:rPr>
        <w:t>Fish</w:t>
      </w:r>
      <w:proofErr w:type="spellEnd"/>
      <w:r w:rsidRPr="00074063">
        <w:rPr>
          <w:rFonts w:asciiTheme="minorHAnsi" w:hAnsiTheme="minorHAnsi"/>
        </w:rPr>
        <w:t xml:space="preserve"> International in Bremen, das ASC-Zertifikat. </w:t>
      </w:r>
    </w:p>
    <w:p w:rsidR="00074063" w:rsidRPr="00074063" w:rsidRDefault="00074063" w:rsidP="00074063">
      <w:pPr>
        <w:spacing w:line="360" w:lineRule="auto"/>
        <w:jc w:val="both"/>
        <w:rPr>
          <w:rFonts w:asciiTheme="minorHAnsi" w:hAnsiTheme="minorHAnsi"/>
        </w:rPr>
      </w:pPr>
    </w:p>
    <w:p w:rsidR="00074063" w:rsidRPr="00074063" w:rsidRDefault="00074063" w:rsidP="00074063">
      <w:pPr>
        <w:spacing w:after="200" w:line="360" w:lineRule="auto"/>
        <w:jc w:val="both"/>
        <w:rPr>
          <w:rFonts w:asciiTheme="minorHAnsi" w:eastAsia="Times New Roman" w:hAnsiTheme="minorHAnsi" w:cs="Arial"/>
          <w:color w:val="000000"/>
        </w:rPr>
      </w:pPr>
      <w:r w:rsidRPr="00074063">
        <w:rPr>
          <w:rFonts w:asciiTheme="minorHAnsi" w:eastAsia="Times New Roman" w:hAnsiTheme="minorHAnsi" w:cs="Arial"/>
          <w:color w:val="000000"/>
        </w:rPr>
        <w:t xml:space="preserve">Bei den Feierlichkeiten anlässlich der Zertifizierung am ASC Messestand meinte Barbara Janker, Commercial Marketing Manager bei ASC für Deutschland, Schweiz und Österreich: “Wir gratulieren der Familie Winkelmann und Heidefisch zur erfolgreichen Zertifizierung. Gleichzeitig freuen wir uns über die Tatsache, dass verstärkt auch heimische Betriebe den ASC-Standard als Zeichen ihres verantwortungsvollen Handelns anstreben. Das sagt viel über die Glaubwürdigkeit des Programms aus.” </w:t>
      </w:r>
    </w:p>
    <w:p w:rsidR="008A5C5E" w:rsidRDefault="008A5C5E" w:rsidP="008A5C5E">
      <w:pPr>
        <w:spacing w:before="100" w:beforeAutospacing="1" w:after="100" w:afterAutospacing="1" w:line="360" w:lineRule="auto"/>
        <w:jc w:val="both"/>
        <w:rPr>
          <w:rFonts w:asciiTheme="minorHAnsi" w:eastAsia="Times New Roman" w:hAnsiTheme="minorHAnsi" w:cs="Arial"/>
          <w:b/>
          <w:lang w:eastAsia="en-GB"/>
        </w:rPr>
      </w:pPr>
      <w:r w:rsidRPr="008A5C5E">
        <w:rPr>
          <w:rFonts w:asciiTheme="minorHAnsi" w:eastAsia="Times New Roman" w:hAnsiTheme="minorHAnsi" w:cs="Arial"/>
          <w:b/>
          <w:lang w:eastAsia="en-GB"/>
        </w:rPr>
        <w:t>Zertifizierung immer wichtiger</w:t>
      </w:r>
    </w:p>
    <w:p w:rsidR="00074063" w:rsidRPr="009E7138" w:rsidRDefault="008A5C5E" w:rsidP="008A5C5E">
      <w:pPr>
        <w:spacing w:before="100" w:beforeAutospacing="1" w:after="100" w:afterAutospacing="1" w:line="360" w:lineRule="auto"/>
        <w:jc w:val="both"/>
        <w:rPr>
          <w:rFonts w:asciiTheme="minorHAnsi" w:eastAsia="Times New Roman" w:hAnsiTheme="minorHAnsi" w:cs="Arial"/>
          <w:lang w:eastAsia="en-GB"/>
        </w:rPr>
      </w:pPr>
      <w:r>
        <w:rPr>
          <w:rFonts w:asciiTheme="minorHAnsi" w:eastAsia="Times New Roman" w:hAnsiTheme="minorHAnsi" w:cs="Arial"/>
          <w:lang w:eastAsia="en-GB"/>
        </w:rPr>
        <w:t>H</w:t>
      </w:r>
      <w:r w:rsidR="00074063" w:rsidRPr="00074063">
        <w:rPr>
          <w:rFonts w:asciiTheme="minorHAnsi" w:eastAsia="Times New Roman" w:hAnsiTheme="minorHAnsi" w:cs="Arial"/>
          <w:lang w:eastAsia="en-GB"/>
        </w:rPr>
        <w:t xml:space="preserve">eidefisch ist ein komplett integrierter Betrieb, der die Produktion vom 10g Setzling bis zur schlachtreifen Forelle sowie die Erstverarbeitung umfasst. In vier betonierten Fließkanälen und einem </w:t>
      </w:r>
      <w:proofErr w:type="spellStart"/>
      <w:r w:rsidR="00074063" w:rsidRPr="00074063">
        <w:rPr>
          <w:rFonts w:asciiTheme="minorHAnsi" w:eastAsia="Times New Roman" w:hAnsiTheme="minorHAnsi" w:cs="Arial"/>
          <w:lang w:eastAsia="en-GB"/>
        </w:rPr>
        <w:t>Erdteich</w:t>
      </w:r>
      <w:proofErr w:type="spellEnd"/>
      <w:r w:rsidR="00074063" w:rsidRPr="00074063">
        <w:rPr>
          <w:rFonts w:asciiTheme="minorHAnsi" w:eastAsia="Times New Roman" w:hAnsiTheme="minorHAnsi" w:cs="Arial"/>
          <w:lang w:eastAsia="en-GB"/>
        </w:rPr>
        <w:t xml:space="preserve"> werden jährlich rund 600 Tonnen Regenbogenforellen (</w:t>
      </w:r>
      <w:proofErr w:type="spellStart"/>
      <w:r w:rsidR="00074063" w:rsidRPr="00074063">
        <w:rPr>
          <w:rFonts w:asciiTheme="minorHAnsi" w:hAnsiTheme="minorHAnsi" w:cs="Arial"/>
          <w:shd w:val="clear" w:color="auto" w:fill="FFFFFF"/>
        </w:rPr>
        <w:t>Oncorhynchus</w:t>
      </w:r>
      <w:proofErr w:type="spellEnd"/>
      <w:r w:rsidR="00074063" w:rsidRPr="00074063">
        <w:rPr>
          <w:rFonts w:asciiTheme="minorHAnsi" w:hAnsiTheme="minorHAnsi" w:cs="Arial"/>
          <w:shd w:val="clear" w:color="auto" w:fill="FFFFFF"/>
        </w:rPr>
        <w:t xml:space="preserve"> </w:t>
      </w:r>
      <w:proofErr w:type="spellStart"/>
      <w:r w:rsidR="00074063" w:rsidRPr="00074063">
        <w:rPr>
          <w:rFonts w:asciiTheme="minorHAnsi" w:hAnsiTheme="minorHAnsi" w:cs="Arial"/>
          <w:shd w:val="clear" w:color="auto" w:fill="FFFFFF"/>
        </w:rPr>
        <w:t>mykiss</w:t>
      </w:r>
      <w:proofErr w:type="spellEnd"/>
      <w:r w:rsidR="00074063" w:rsidRPr="00074063">
        <w:rPr>
          <w:rFonts w:asciiTheme="minorHAnsi" w:eastAsia="Times New Roman" w:hAnsiTheme="minorHAnsi" w:cs="Arial"/>
          <w:lang w:eastAsia="en-GB"/>
        </w:rPr>
        <w:t>) und die korrespondierende Menge Forellenkaviar produziert. Als einer der größten Forellenzuchten Norddeutschlands vertreibt Heidefisch seine Produkte sowohl in Deutschland als auch im umliegenden Ausland.</w:t>
      </w:r>
      <w:r>
        <w:rPr>
          <w:rFonts w:asciiTheme="minorHAnsi" w:eastAsia="Times New Roman" w:hAnsiTheme="minorHAnsi" w:cs="Arial"/>
          <w:lang w:eastAsia="en-GB"/>
        </w:rPr>
        <w:t xml:space="preserve"> </w:t>
      </w:r>
      <w:r w:rsidR="00074063" w:rsidRPr="00074063">
        <w:rPr>
          <w:rFonts w:asciiTheme="minorHAnsi" w:eastAsia="Times New Roman" w:hAnsiTheme="minorHAnsi" w:cs="Arial"/>
          <w:lang w:eastAsia="en-GB"/>
        </w:rPr>
        <w:t xml:space="preserve">Stephan Winkelmann zur erlangten Zertifizierung: “Wir haben uns für den ASC-Standard entschieden, weil die Zertifizierung sowohl für unsere Kunden als auch den Markt immer wichtiger wird. Dass unsere Anlage auf dem neuesten Stand der Technik ist half uns, die strengen Anforderungen des ASC z.B. bei den erlaubten Phosphormengen im Abwasser einzuhalten. Die </w:t>
      </w:r>
      <w:r w:rsidR="009E7138">
        <w:rPr>
          <w:rFonts w:asciiTheme="minorHAnsi" w:eastAsia="Times New Roman" w:hAnsiTheme="minorHAnsi" w:cs="Arial"/>
          <w:lang w:eastAsia="en-GB"/>
        </w:rPr>
        <w:br/>
      </w:r>
      <w:r w:rsidR="009E7138">
        <w:rPr>
          <w:rFonts w:asciiTheme="minorHAnsi" w:eastAsia="Times New Roman" w:hAnsiTheme="minorHAnsi" w:cs="Arial"/>
          <w:lang w:eastAsia="en-GB"/>
        </w:rPr>
        <w:br/>
      </w:r>
      <w:r w:rsidR="009E7138">
        <w:rPr>
          <w:rFonts w:asciiTheme="minorHAnsi" w:eastAsia="Times New Roman" w:hAnsiTheme="minorHAnsi" w:cs="Arial"/>
          <w:lang w:eastAsia="en-GB"/>
        </w:rPr>
        <w:lastRenderedPageBreak/>
        <w:br/>
      </w:r>
      <w:r w:rsidR="009E7138">
        <w:rPr>
          <w:rFonts w:asciiTheme="minorHAnsi" w:eastAsia="Times New Roman" w:hAnsiTheme="minorHAnsi" w:cs="Arial"/>
          <w:lang w:eastAsia="en-GB"/>
        </w:rPr>
        <w:br/>
      </w:r>
      <w:bookmarkStart w:id="0" w:name="_GoBack"/>
      <w:bookmarkEnd w:id="0"/>
      <w:r w:rsidR="00074063" w:rsidRPr="00074063">
        <w:rPr>
          <w:rFonts w:asciiTheme="minorHAnsi" w:eastAsia="Times New Roman" w:hAnsiTheme="minorHAnsi" w:cs="Arial"/>
          <w:lang w:eastAsia="en-GB"/>
        </w:rPr>
        <w:t>intensive Auseinandersetzung und Analyse der Produktionszahlen im Zertifizierungsprozess hat uns auch aufgezeigt, wo wir uns künftig noch weiter verbessern können.”</w:t>
      </w:r>
    </w:p>
    <w:p w:rsidR="00074063" w:rsidRDefault="00074063" w:rsidP="00074063">
      <w:pPr>
        <w:spacing w:before="100" w:beforeAutospacing="1" w:after="100" w:afterAutospacing="1" w:line="360" w:lineRule="auto"/>
        <w:jc w:val="both"/>
        <w:rPr>
          <w:rFonts w:asciiTheme="minorHAnsi" w:eastAsia="Times New Roman" w:hAnsiTheme="minorHAnsi" w:cs="Arial"/>
          <w:color w:val="000000"/>
        </w:rPr>
      </w:pPr>
      <w:r w:rsidRPr="00074063">
        <w:rPr>
          <w:rFonts w:asciiTheme="minorHAnsi" w:eastAsia="Times New Roman" w:hAnsiTheme="minorHAnsi" w:cs="Arial"/>
          <w:color w:val="000000"/>
        </w:rPr>
        <w:t xml:space="preserve">Inklusive Heidefisch, gibt es nun 16 ASC-zertifizierte Farmen in Italien, Dänemark, Griechenland und jetzt Deutschland mit einer zertifizierten Produktion von rund 6.700 Tonnen. Sechs weitere in Dänemark, Italien und der Türkei befinden sich zurzeit im Bewertungsprozess. Auf der Produktseite befinden sich derzeit weltweit 112 ASC-zertifizierte Forellenprodukte am Markt, allein 25 davon in Deutschland. </w:t>
      </w:r>
    </w:p>
    <w:p w:rsidR="008A5C5E" w:rsidRPr="008A5C5E" w:rsidRDefault="008A5C5E" w:rsidP="008A5C5E">
      <w:pPr>
        <w:spacing w:before="100" w:beforeAutospacing="1" w:after="100" w:afterAutospacing="1" w:line="360" w:lineRule="auto"/>
        <w:jc w:val="right"/>
        <w:rPr>
          <w:rFonts w:asciiTheme="minorHAnsi" w:eastAsia="Times New Roman" w:hAnsiTheme="minorHAnsi" w:cs="Arial"/>
          <w:i/>
          <w:color w:val="000000"/>
        </w:rPr>
      </w:pPr>
      <w:r w:rsidRPr="008A5C5E">
        <w:rPr>
          <w:rFonts w:asciiTheme="minorHAnsi" w:eastAsia="Times New Roman" w:hAnsiTheme="minorHAnsi" w:cs="Arial"/>
          <w:i/>
          <w:color w:val="000000"/>
        </w:rPr>
        <w:t>2.598 Zeichen (inkl. Leerzeichen)</w:t>
      </w:r>
    </w:p>
    <w:p w:rsidR="00AE1A80" w:rsidRPr="00074063" w:rsidRDefault="00AE1A80" w:rsidP="00074063">
      <w:pPr>
        <w:spacing w:line="360" w:lineRule="auto"/>
        <w:jc w:val="both"/>
        <w:rPr>
          <w:rFonts w:asciiTheme="minorHAnsi" w:hAnsiTheme="minorHAnsi"/>
        </w:rPr>
      </w:pPr>
    </w:p>
    <w:p w:rsidR="005A5C5A" w:rsidRPr="00074063" w:rsidRDefault="005A5C5A" w:rsidP="00074063">
      <w:pPr>
        <w:pStyle w:val="KeinLeerraum"/>
        <w:spacing w:line="360" w:lineRule="auto"/>
        <w:jc w:val="both"/>
        <w:rPr>
          <w:rFonts w:asciiTheme="minorHAnsi" w:hAnsiTheme="minorHAnsi" w:cs="Arial"/>
          <w:b/>
          <w:bCs/>
          <w:sz w:val="18"/>
          <w:szCs w:val="18"/>
          <w:lang w:val="de-DE"/>
        </w:rPr>
      </w:pPr>
      <w:r w:rsidRPr="00074063">
        <w:rPr>
          <w:rFonts w:asciiTheme="minorHAnsi" w:hAnsiTheme="minorHAnsi" w:cs="Arial"/>
          <w:b/>
          <w:bCs/>
          <w:sz w:val="18"/>
          <w:szCs w:val="18"/>
          <w:lang w:val="de-DE"/>
        </w:rPr>
        <w:t>Über den ASC</w:t>
      </w:r>
    </w:p>
    <w:p w:rsidR="00AE1A80" w:rsidRDefault="005A5C5A" w:rsidP="00074063">
      <w:pPr>
        <w:pStyle w:val="KeinLeerraum"/>
        <w:spacing w:line="360" w:lineRule="auto"/>
        <w:jc w:val="both"/>
        <w:rPr>
          <w:rStyle w:val="Hyperlink"/>
          <w:rFonts w:asciiTheme="minorHAnsi" w:hAnsiTheme="minorHAnsi" w:cs="Arial"/>
          <w:sz w:val="18"/>
          <w:szCs w:val="18"/>
          <w:lang w:val="de-DE"/>
        </w:rPr>
      </w:pPr>
      <w:r w:rsidRPr="00074063">
        <w:rPr>
          <w:rFonts w:asciiTheme="minorHAnsi" w:hAnsiTheme="minorHAnsi" w:cs="Arial"/>
          <w:sz w:val="18"/>
          <w:szCs w:val="18"/>
          <w:lang w:val="de-DE"/>
        </w:rPr>
        <w:t xml:space="preserve">Der </w:t>
      </w:r>
      <w:proofErr w:type="spellStart"/>
      <w:r w:rsidRPr="00074063">
        <w:rPr>
          <w:rFonts w:asciiTheme="minorHAnsi" w:hAnsiTheme="minorHAnsi" w:cs="Arial"/>
          <w:sz w:val="18"/>
          <w:szCs w:val="18"/>
          <w:lang w:val="de-DE"/>
        </w:rPr>
        <w:t>Aquaculture</w:t>
      </w:r>
      <w:proofErr w:type="spellEnd"/>
      <w:r w:rsidRPr="00074063">
        <w:rPr>
          <w:rFonts w:asciiTheme="minorHAnsi" w:hAnsiTheme="minorHAnsi" w:cs="Arial"/>
          <w:sz w:val="18"/>
          <w:szCs w:val="18"/>
          <w:lang w:val="de-DE"/>
        </w:rPr>
        <w:t xml:space="preserve"> </w:t>
      </w:r>
      <w:proofErr w:type="spellStart"/>
      <w:r w:rsidRPr="00074063">
        <w:rPr>
          <w:rFonts w:asciiTheme="minorHAnsi" w:hAnsiTheme="minorHAnsi" w:cs="Arial"/>
          <w:sz w:val="18"/>
          <w:szCs w:val="18"/>
          <w:lang w:val="de-DE"/>
        </w:rPr>
        <w:t>Stewardship</w:t>
      </w:r>
      <w:proofErr w:type="spellEnd"/>
      <w:r w:rsidRPr="00074063">
        <w:rPr>
          <w:rFonts w:asciiTheme="minorHAnsi" w:hAnsiTheme="minorHAnsi" w:cs="Arial"/>
          <w:sz w:val="18"/>
          <w:szCs w:val="18"/>
          <w:lang w:val="de-DE"/>
        </w:rPr>
        <w:t xml:space="preserve"> Council (ASC) ist eine unabhängige, gemeinnützige Organisation, die im Jahr 2010 vom World </w:t>
      </w:r>
      <w:proofErr w:type="spellStart"/>
      <w:r w:rsidRPr="00074063">
        <w:rPr>
          <w:rFonts w:asciiTheme="minorHAnsi" w:hAnsiTheme="minorHAnsi" w:cs="Arial"/>
          <w:sz w:val="18"/>
          <w:szCs w:val="18"/>
          <w:lang w:val="de-DE"/>
        </w:rPr>
        <w:t>Wildlife</w:t>
      </w:r>
      <w:proofErr w:type="spellEnd"/>
      <w:r w:rsidRPr="00074063">
        <w:rPr>
          <w:rFonts w:asciiTheme="minorHAnsi" w:hAnsiTheme="minorHAnsi" w:cs="Arial"/>
          <w:sz w:val="18"/>
          <w:szCs w:val="18"/>
          <w:lang w:val="de-DE"/>
        </w:rPr>
        <w:t xml:space="preserve"> Fund (WWF) und der </w:t>
      </w:r>
      <w:proofErr w:type="spellStart"/>
      <w:r w:rsidRPr="00074063">
        <w:rPr>
          <w:rFonts w:asciiTheme="minorHAnsi" w:hAnsiTheme="minorHAnsi" w:cs="Arial"/>
          <w:sz w:val="18"/>
          <w:szCs w:val="18"/>
          <w:lang w:val="de-DE"/>
        </w:rPr>
        <w:t>Sustainable</w:t>
      </w:r>
      <w:proofErr w:type="spellEnd"/>
      <w:r w:rsidRPr="00074063">
        <w:rPr>
          <w:rFonts w:asciiTheme="minorHAnsi" w:hAnsiTheme="minorHAnsi" w:cs="Arial"/>
          <w:sz w:val="18"/>
          <w:szCs w:val="18"/>
          <w:lang w:val="de-DE"/>
        </w:rPr>
        <w:t xml:space="preserve"> Trade Initiative (IDH) mitgegründet wurde, um weltweit die Zertifizierung für verantwortungsvolle Fischzucht zu erreichen. Die ASC-Standards legen fest, dass die Leistung einer Farm sowohl an ökologischen als auch sozialen Anforderungen gemessen werden muss. Der Zertifizierungsprozess erfolgt durch eine unabhängige dritte Partei und die Berichte (Entwürfe) werden auf der öffentlich zugänglichen Website des ASC veröffentlicht. Die Kennzeichnung mit dem ASC-Logo auf der Verpackung garantiert dem Verbraucher, dass der von ihm eingekaufte Fisch mit minimalen Auswirkungen auf Umwelt und Gesellschaft hergestellt wurde.</w:t>
      </w:r>
      <w:r w:rsidR="00B23F1B" w:rsidRPr="00074063">
        <w:rPr>
          <w:rFonts w:asciiTheme="minorHAnsi" w:hAnsiTheme="minorHAnsi" w:cs="Arial"/>
          <w:sz w:val="18"/>
          <w:szCs w:val="18"/>
          <w:lang w:val="de-DE"/>
        </w:rPr>
        <w:t xml:space="preserve"> </w:t>
      </w:r>
      <w:r w:rsidRPr="00074063">
        <w:rPr>
          <w:rFonts w:asciiTheme="minorHAnsi" w:hAnsiTheme="minorHAnsi" w:cs="Arial"/>
          <w:sz w:val="18"/>
          <w:szCs w:val="18"/>
          <w:lang w:val="de-DE"/>
        </w:rPr>
        <w:t xml:space="preserve">Weitere Informationen über den ASC finden Sie unter </w:t>
      </w:r>
      <w:hyperlink r:id="rId6" w:history="1">
        <w:r w:rsidRPr="00074063">
          <w:rPr>
            <w:rStyle w:val="Hyperlink"/>
            <w:rFonts w:asciiTheme="minorHAnsi" w:hAnsiTheme="minorHAnsi" w:cs="Arial"/>
            <w:sz w:val="18"/>
            <w:szCs w:val="18"/>
            <w:lang w:val="de-DE"/>
          </w:rPr>
          <w:t>www.asc-aqua.org</w:t>
        </w:r>
      </w:hyperlink>
      <w:r w:rsidR="00B23F1B" w:rsidRPr="00074063">
        <w:rPr>
          <w:rStyle w:val="Hyperlink"/>
          <w:rFonts w:asciiTheme="minorHAnsi" w:hAnsiTheme="minorHAnsi" w:cs="Arial"/>
          <w:sz w:val="18"/>
          <w:szCs w:val="18"/>
          <w:lang w:val="de-DE"/>
        </w:rPr>
        <w:t>.</w:t>
      </w:r>
    </w:p>
    <w:p w:rsidR="008A5C5E" w:rsidRDefault="008A5C5E" w:rsidP="00074063">
      <w:pPr>
        <w:pStyle w:val="KeinLeerraum"/>
        <w:spacing w:line="360" w:lineRule="auto"/>
        <w:jc w:val="both"/>
        <w:rPr>
          <w:rStyle w:val="Hyperlink"/>
          <w:rFonts w:asciiTheme="minorHAnsi" w:hAnsiTheme="minorHAnsi" w:cs="Arial"/>
          <w:sz w:val="18"/>
          <w:szCs w:val="18"/>
          <w:lang w:val="de-DE"/>
        </w:rPr>
      </w:pPr>
    </w:p>
    <w:p w:rsidR="00074063" w:rsidRDefault="00074063" w:rsidP="00074063">
      <w:pPr>
        <w:pStyle w:val="KeinLeerraum"/>
        <w:spacing w:line="360" w:lineRule="auto"/>
        <w:jc w:val="both"/>
        <w:rPr>
          <w:rStyle w:val="Hyperlink"/>
          <w:rFonts w:asciiTheme="minorHAnsi" w:hAnsiTheme="minorHAnsi" w:cs="Arial"/>
          <w:sz w:val="18"/>
          <w:szCs w:val="18"/>
          <w:lang w:val="de-DE"/>
        </w:rPr>
      </w:pPr>
    </w:p>
    <w:p w:rsidR="00074063" w:rsidRPr="00EC5D3A" w:rsidRDefault="00074063" w:rsidP="00074063">
      <w:pPr>
        <w:pStyle w:val="KeinLeerraum"/>
        <w:spacing w:line="360" w:lineRule="auto"/>
        <w:jc w:val="both"/>
        <w:rPr>
          <w:rFonts w:asciiTheme="minorHAnsi" w:hAnsiTheme="minorHAnsi" w:cs="Arial"/>
          <w:b/>
        </w:rPr>
      </w:pPr>
      <w:r w:rsidRPr="00EC5D3A">
        <w:rPr>
          <w:rFonts w:asciiTheme="minorHAnsi" w:hAnsiTheme="minorHAnsi" w:cs="Arial"/>
          <w:b/>
          <w:bCs/>
          <w:lang w:val="de"/>
        </w:rPr>
        <w:t>Medienkontakt</w:t>
      </w:r>
    </w:p>
    <w:p w:rsidR="00074063" w:rsidRDefault="00074063" w:rsidP="00074063">
      <w:pPr>
        <w:pStyle w:val="KeinLeerraum"/>
        <w:spacing w:line="360" w:lineRule="auto"/>
        <w:jc w:val="both"/>
        <w:rPr>
          <w:rStyle w:val="Hyperlink"/>
          <w:rFonts w:asciiTheme="minorHAnsi" w:eastAsiaTheme="minorEastAsia" w:hAnsiTheme="minorHAnsi" w:cs="Arial"/>
        </w:rPr>
      </w:pPr>
      <w:r>
        <w:rPr>
          <w:rFonts w:asciiTheme="minorHAnsi" w:eastAsiaTheme="minorEastAsia" w:hAnsiTheme="minorHAnsi" w:cs="Arial"/>
          <w:lang w:val="de"/>
        </w:rPr>
        <w:t xml:space="preserve">ASC / </w:t>
      </w:r>
      <w:r w:rsidRPr="00EC5D3A">
        <w:rPr>
          <w:rFonts w:asciiTheme="minorHAnsi" w:eastAsiaTheme="minorEastAsia" w:hAnsiTheme="minorHAnsi" w:cs="Arial"/>
          <w:lang w:val="de"/>
        </w:rPr>
        <w:t>Sun Brage</w:t>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t>PRaffairs GbR / Ines Axen</w:t>
      </w:r>
    </w:p>
    <w:p w:rsidR="00074063" w:rsidRDefault="00074063" w:rsidP="00074063">
      <w:pPr>
        <w:pStyle w:val="KeinLeerraum"/>
        <w:spacing w:line="360" w:lineRule="auto"/>
        <w:jc w:val="both"/>
        <w:rPr>
          <w:rStyle w:val="Hyperlink"/>
          <w:rFonts w:asciiTheme="minorHAnsi" w:eastAsiaTheme="minorEastAsia" w:hAnsiTheme="minorHAnsi" w:cs="Arial"/>
        </w:rPr>
      </w:pPr>
      <w:r w:rsidRPr="00B83884">
        <w:rPr>
          <w:rFonts w:asciiTheme="minorHAnsi" w:eastAsiaTheme="minorEastAsia" w:hAnsiTheme="minorHAnsi" w:cs="Arial"/>
          <w:lang w:val="de"/>
        </w:rPr>
        <w:t>sun.brage@asc-aqua.org</w:t>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t>ines.axen@pr-affairs.de</w:t>
      </w:r>
    </w:p>
    <w:p w:rsidR="00074063" w:rsidRPr="00074063" w:rsidRDefault="00074063" w:rsidP="00074063">
      <w:pPr>
        <w:pStyle w:val="KeinLeerraum"/>
        <w:spacing w:line="360" w:lineRule="auto"/>
        <w:jc w:val="both"/>
        <w:rPr>
          <w:rFonts w:asciiTheme="minorHAnsi" w:hAnsiTheme="minorHAnsi"/>
          <w:sz w:val="18"/>
          <w:szCs w:val="18"/>
          <w:lang w:val="de-DE"/>
        </w:rPr>
      </w:pPr>
      <w:r w:rsidRPr="00EC5D3A">
        <w:rPr>
          <w:rFonts w:asciiTheme="minorHAnsi" w:eastAsiaTheme="minorEastAsia" w:hAnsiTheme="minorHAnsi" w:cs="Arial"/>
          <w:lang w:val="de"/>
        </w:rPr>
        <w:t>Telefon: +31 (0) 30 2305 692 </w:t>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r>
      <w:r>
        <w:rPr>
          <w:rFonts w:asciiTheme="minorHAnsi" w:eastAsiaTheme="minorEastAsia" w:hAnsiTheme="minorHAnsi" w:cs="Arial"/>
          <w:lang w:val="de"/>
        </w:rPr>
        <w:tab/>
        <w:t>Telefon: +49 (0)40 429 347 097</w:t>
      </w:r>
      <w:r>
        <w:rPr>
          <w:rFonts w:asciiTheme="minorHAnsi" w:eastAsiaTheme="minorEastAsia" w:hAnsiTheme="minorHAnsi" w:cs="Arial"/>
          <w:lang w:val="de"/>
        </w:rPr>
        <w:tab/>
      </w:r>
    </w:p>
    <w:sectPr w:rsidR="00074063" w:rsidRPr="00074063" w:rsidSect="00AE1A8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F1A" w:rsidRDefault="00BB4F1A" w:rsidP="005A5C5A">
      <w:r>
        <w:separator/>
      </w:r>
    </w:p>
  </w:endnote>
  <w:endnote w:type="continuationSeparator" w:id="0">
    <w:p w:rsidR="00BB4F1A" w:rsidRDefault="00BB4F1A" w:rsidP="005A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F1A" w:rsidRDefault="00BB4F1A" w:rsidP="005A5C5A">
      <w:r>
        <w:separator/>
      </w:r>
    </w:p>
  </w:footnote>
  <w:footnote w:type="continuationSeparator" w:id="0">
    <w:p w:rsidR="00BB4F1A" w:rsidRDefault="00BB4F1A" w:rsidP="005A5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5A" w:rsidRDefault="005A5C5A">
    <w:pPr>
      <w:pStyle w:val="Kopfzeile"/>
    </w:pPr>
    <w:r>
      <w:rPr>
        <w:noProof/>
        <w:lang w:eastAsia="de-DE"/>
      </w:rPr>
      <w:drawing>
        <wp:anchor distT="0" distB="0" distL="114300" distR="114300" simplePos="0" relativeHeight="251659264" behindDoc="1" locked="0" layoutInCell="1" allowOverlap="1" wp14:anchorId="39D21E16" wp14:editId="4CD90FE0">
          <wp:simplePos x="0" y="0"/>
          <wp:positionH relativeFrom="column">
            <wp:posOffset>-812165</wp:posOffset>
          </wp:positionH>
          <wp:positionV relativeFrom="paragraph">
            <wp:posOffset>-410210</wp:posOffset>
          </wp:positionV>
          <wp:extent cx="7325360" cy="1265555"/>
          <wp:effectExtent l="0" t="0" r="8890" b="0"/>
          <wp:wrapTight wrapText="bothSides">
            <wp:wrapPolygon edited="0">
              <wp:start x="0" y="0"/>
              <wp:lineTo x="0" y="21134"/>
              <wp:lineTo x="21570" y="21134"/>
              <wp:lineTo x="21570" y="0"/>
              <wp:lineTo x="0" y="0"/>
            </wp:wrapPolygon>
          </wp:wrapTight>
          <wp:docPr id="3" name="Picture 3" descr="hoofd_foto5_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ofd_foto5_G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5360" cy="1265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A80"/>
    <w:rsid w:val="000337E7"/>
    <w:rsid w:val="00074063"/>
    <w:rsid w:val="0013103F"/>
    <w:rsid w:val="001E2E3F"/>
    <w:rsid w:val="002672C6"/>
    <w:rsid w:val="00310C5B"/>
    <w:rsid w:val="003A6556"/>
    <w:rsid w:val="005A5C5A"/>
    <w:rsid w:val="00632720"/>
    <w:rsid w:val="0072645F"/>
    <w:rsid w:val="0079769D"/>
    <w:rsid w:val="00797743"/>
    <w:rsid w:val="007E175C"/>
    <w:rsid w:val="00897B74"/>
    <w:rsid w:val="008A5C5E"/>
    <w:rsid w:val="0091543F"/>
    <w:rsid w:val="009E7138"/>
    <w:rsid w:val="00A93E2A"/>
    <w:rsid w:val="00AE1A80"/>
    <w:rsid w:val="00B23F1B"/>
    <w:rsid w:val="00BB4F1A"/>
    <w:rsid w:val="00BC41C2"/>
    <w:rsid w:val="00CC2B0D"/>
    <w:rsid w:val="00D907DD"/>
    <w:rsid w:val="00E06153"/>
    <w:rsid w:val="00FC56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1278"/>
  <w15:docId w15:val="{C90F2CC5-302D-4DCF-A56A-D572AA93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pPr>
      <w:spacing w:before="100" w:beforeAutospacing="1" w:after="100" w:afterAutospacing="1"/>
    </w:pPr>
    <w:rPr>
      <w:rFonts w:ascii="Times New Roman" w:eastAsia="Times New Roman" w:hAnsi="Times New Roman"/>
      <w:sz w:val="24"/>
      <w:szCs w:val="24"/>
      <w:lang w:eastAsia="en-GB"/>
    </w:rPr>
  </w:style>
  <w:style w:type="paragraph" w:styleId="Kopfzeile">
    <w:name w:val="header"/>
    <w:basedOn w:val="Standard"/>
    <w:link w:val="KopfzeileZchn"/>
    <w:uiPriority w:val="99"/>
    <w:unhideWhenUsed/>
    <w:rsid w:val="005A5C5A"/>
    <w:pPr>
      <w:tabs>
        <w:tab w:val="center" w:pos="4536"/>
        <w:tab w:val="right" w:pos="9072"/>
      </w:tabs>
    </w:pPr>
  </w:style>
  <w:style w:type="character" w:customStyle="1" w:styleId="KopfzeileZchn">
    <w:name w:val="Kopfzeile Zchn"/>
    <w:basedOn w:val="Absatz-Standardschriftart"/>
    <w:link w:val="Kopfzeile"/>
    <w:uiPriority w:val="99"/>
    <w:rsid w:val="005A5C5A"/>
    <w:rPr>
      <w:rFonts w:ascii="Calibri" w:hAnsi="Calibri" w:cs="Times New Roman"/>
      <w:lang w:val="en-GB"/>
    </w:rPr>
  </w:style>
  <w:style w:type="paragraph" w:styleId="Fuzeile">
    <w:name w:val="footer"/>
    <w:basedOn w:val="Standard"/>
    <w:link w:val="FuzeileZchn"/>
    <w:uiPriority w:val="99"/>
    <w:unhideWhenUsed/>
    <w:rsid w:val="005A5C5A"/>
    <w:pPr>
      <w:tabs>
        <w:tab w:val="center" w:pos="4536"/>
        <w:tab w:val="right" w:pos="9072"/>
      </w:tabs>
    </w:pPr>
  </w:style>
  <w:style w:type="character" w:customStyle="1" w:styleId="FuzeileZchn">
    <w:name w:val="Fußzeile Zchn"/>
    <w:basedOn w:val="Absatz-Standardschriftart"/>
    <w:link w:val="Fuzeile"/>
    <w:uiPriority w:val="99"/>
    <w:rsid w:val="005A5C5A"/>
    <w:rPr>
      <w:rFonts w:ascii="Calibri" w:hAnsi="Calibri" w:cs="Times New Roman"/>
      <w:lang w:val="en-GB"/>
    </w:rPr>
  </w:style>
  <w:style w:type="paragraph" w:styleId="KeinLeerraum">
    <w:name w:val="No Spacing"/>
    <w:uiPriority w:val="1"/>
    <w:qFormat/>
    <w:rsid w:val="005A5C5A"/>
    <w:pPr>
      <w:spacing w:after="0" w:line="240" w:lineRule="auto"/>
    </w:pPr>
    <w:rPr>
      <w:rFonts w:ascii="Calibri" w:eastAsia="Calibri" w:hAnsi="Calibri" w:cs="Times New Roman"/>
      <w:lang w:val="nl-NL"/>
    </w:rPr>
  </w:style>
  <w:style w:type="character" w:styleId="Hyperlink">
    <w:name w:val="Hyperlink"/>
    <w:uiPriority w:val="99"/>
    <w:rsid w:val="005A5C5A"/>
    <w:rPr>
      <w:rFonts w:cs="Times New Roman"/>
      <w:color w:val="0000FF"/>
      <w:u w:val="single"/>
    </w:rPr>
  </w:style>
  <w:style w:type="paragraph" w:styleId="Kommentartext">
    <w:name w:val="annotation text"/>
    <w:basedOn w:val="Standard"/>
    <w:link w:val="KommentartextZchn"/>
    <w:uiPriority w:val="99"/>
    <w:semiHidden/>
    <w:unhideWhenUsed/>
    <w:rsid w:val="00074063"/>
    <w:rPr>
      <w:sz w:val="20"/>
      <w:szCs w:val="20"/>
    </w:rPr>
  </w:style>
  <w:style w:type="character" w:customStyle="1" w:styleId="KommentartextZchn">
    <w:name w:val="Kommentartext Zchn"/>
    <w:basedOn w:val="Absatz-Standardschriftart"/>
    <w:link w:val="Kommentartext"/>
    <w:uiPriority w:val="99"/>
    <w:semiHidden/>
    <w:rsid w:val="00074063"/>
    <w:rPr>
      <w:rFonts w:ascii="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074063"/>
    <w:pPr>
      <w:spacing w:after="200"/>
    </w:pPr>
    <w:rPr>
      <w:rFonts w:asciiTheme="minorHAnsi" w:hAnsiTheme="minorHAnsi" w:cstheme="minorBidi"/>
      <w:b/>
      <w:bCs/>
      <w:lang w:val="en-GB"/>
    </w:rPr>
  </w:style>
  <w:style w:type="character" w:customStyle="1" w:styleId="KommentarthemaZchn">
    <w:name w:val="Kommentarthema Zchn"/>
    <w:basedOn w:val="KommentartextZchn"/>
    <w:link w:val="Kommentarthema"/>
    <w:uiPriority w:val="99"/>
    <w:semiHidden/>
    <w:rsid w:val="00074063"/>
    <w:rPr>
      <w:rFonts w:ascii="Calibri"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sc-aqu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Pentium</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Ines Axen</cp:lastModifiedBy>
  <cp:revision>2</cp:revision>
  <dcterms:created xsi:type="dcterms:W3CDTF">2016-02-15T12:54:00Z</dcterms:created>
  <dcterms:modified xsi:type="dcterms:W3CDTF">2016-02-15T12:54:00Z</dcterms:modified>
</cp:coreProperties>
</file>