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FD13" w14:textId="77777777" w:rsidR="00AD22DB" w:rsidRDefault="00605321">
      <w:pPr>
        <w:pStyle w:val="berschrift1"/>
      </w:pPr>
      <w:r>
        <w:t>Pressemitteilung</w:t>
      </w:r>
    </w:p>
    <w:p w14:paraId="52C97C58" w14:textId="77777777" w:rsidR="00AD22DB" w:rsidRDefault="00605321">
      <w:pPr>
        <w:pStyle w:val="Markenstandort"/>
        <w:spacing w:line="260" w:lineRule="exact"/>
      </w:pPr>
      <w:r>
        <w:t>Nordhausen am Harz, Mai 2021</w:t>
      </w:r>
    </w:p>
    <w:p w14:paraId="16B42FE3" w14:textId="77777777" w:rsidR="00AD22DB" w:rsidRDefault="00AD22DB">
      <w:pPr>
        <w:pStyle w:val="Markenstandort"/>
        <w:spacing w:line="260" w:lineRule="exact"/>
      </w:pPr>
    </w:p>
    <w:p w14:paraId="199DCADE" w14:textId="77777777" w:rsidR="00AD22DB" w:rsidRDefault="00605321">
      <w:pPr>
        <w:pStyle w:val="Dachzeile"/>
        <w:rPr>
          <w:b/>
          <w:bCs/>
        </w:rPr>
      </w:pPr>
      <w:bookmarkStart w:id="0" w:name="_Hlk527971144"/>
      <w:r>
        <w:rPr>
          <w:b/>
          <w:bCs/>
        </w:rPr>
        <w:t xml:space="preserve">Neu im Sortiment: </w:t>
      </w:r>
    </w:p>
    <w:p w14:paraId="557C715A" w14:textId="77777777" w:rsidR="00AD22DB" w:rsidRDefault="00605321">
      <w:pPr>
        <w:pStyle w:val="Dachzeile"/>
        <w:rPr>
          <w:b/>
          <w:bCs/>
        </w:rPr>
      </w:pPr>
      <w:r>
        <w:rPr>
          <w:b/>
          <w:bCs/>
        </w:rPr>
        <w:t xml:space="preserve">Echter Nordhäuser Reiche Ernte Sauerkirsche </w:t>
      </w:r>
    </w:p>
    <w:bookmarkEnd w:id="0"/>
    <w:p w14:paraId="22156735" w14:textId="77777777" w:rsidR="00AD22DB" w:rsidRDefault="00AD22DB">
      <w:pPr>
        <w:pStyle w:val="Markenstandort"/>
        <w:spacing w:line="260" w:lineRule="exact"/>
      </w:pPr>
    </w:p>
    <w:p w14:paraId="2A252A1B" w14:textId="77777777" w:rsidR="00AD22DB" w:rsidRDefault="00AD22DB">
      <w:pPr>
        <w:pStyle w:val="Markenstandort"/>
        <w:spacing w:line="260" w:lineRule="exact"/>
      </w:pPr>
    </w:p>
    <w:p w14:paraId="6ECD1D15" w14:textId="77777777" w:rsidR="00AD22DB" w:rsidRDefault="00605321">
      <w:pPr>
        <w:spacing w:line="360" w:lineRule="auto"/>
        <w:rPr>
          <w:b/>
        </w:rPr>
      </w:pPr>
      <w:r>
        <w:rPr>
          <w:b/>
        </w:rPr>
        <w:t>Ab sofort präsentiert Echter Nordhäuser in seinem Reiche Ernte Sortiment die Sorte Sauerkirsche und stärkt erneut seine Marktposition.</w:t>
      </w:r>
    </w:p>
    <w:p w14:paraId="4DE18F36" w14:textId="77777777" w:rsidR="00AD22DB" w:rsidRDefault="00AD22DB">
      <w:pPr>
        <w:spacing w:line="360" w:lineRule="auto"/>
      </w:pPr>
    </w:p>
    <w:p w14:paraId="613FE9B3" w14:textId="27153F89" w:rsidR="00AD22DB" w:rsidRDefault="00605321">
      <w:pPr>
        <w:spacing w:line="360" w:lineRule="auto"/>
        <w:rPr>
          <w:color w:val="FF0000"/>
        </w:rPr>
      </w:pPr>
      <w:r w:rsidRPr="006D3B53">
        <w:t xml:space="preserve">Fruchtig-herbes Sauerkirsch-Destillat gepaart mit </w:t>
      </w:r>
      <w:r>
        <w:t xml:space="preserve">mildem Kornbrand – eine perfekte </w:t>
      </w:r>
      <w:r w:rsidR="0038109A">
        <w:br/>
      </w:r>
      <w:r>
        <w:t>Kombination und gleichzeitig die neue Geschmacksrichtung im Sortiment der Reiche Ernte-Range aus dem Hause Echter Nordhäuser. Das Unternehmen ist einer der führenden Anbieter im Obstbrandsegment und setzt mit der neuen Variante auf den fruchtig-herben Geschmack der beliebten knackigen, roten Früchte.*</w:t>
      </w:r>
    </w:p>
    <w:p w14:paraId="6BF5651F" w14:textId="77777777" w:rsidR="00AD22DB" w:rsidRDefault="00AD22DB">
      <w:pPr>
        <w:spacing w:line="360" w:lineRule="auto"/>
      </w:pPr>
    </w:p>
    <w:p w14:paraId="5D3ACCDD" w14:textId="4FC58243" w:rsidR="006D3B53" w:rsidRPr="00C9665D" w:rsidRDefault="00605321" w:rsidP="006D3B53">
      <w:pPr>
        <w:spacing w:line="360" w:lineRule="auto"/>
        <w:rPr>
          <w:rFonts w:eastAsia="Times New Roman" w:cstheme="minorHAnsi"/>
        </w:rPr>
      </w:pPr>
      <w:r>
        <w:t xml:space="preserve">„Die Geschmacksrichtung Kirsche liegt auf Platz 3 der beliebtesten Geschmacksrichtungen im Segment der Obstbrände und hat gegenüber dem </w:t>
      </w:r>
      <w:r w:rsidRPr="006D3B53">
        <w:t xml:space="preserve">Vorjahr um zehn Prozent </w:t>
      </w:r>
      <w:r w:rsidRPr="006D3B53">
        <w:br/>
        <w:t>zugelegt“* erklärt Stefan Goss, Leiter Marketing</w:t>
      </w:r>
      <w:r w:rsidRPr="006D3B53">
        <w:rPr>
          <w:rFonts w:eastAsia="Times New Roman" w:cstheme="minorHAnsi"/>
        </w:rPr>
        <w:t xml:space="preserve"> bei Nordbrand Nordhausen. „Besonders stolz sind wir über die Entwicklung der Obst-</w:t>
      </w:r>
      <w:r w:rsidRPr="00C9665D">
        <w:rPr>
          <w:rFonts w:eastAsia="Times New Roman" w:cstheme="minorHAnsi"/>
        </w:rPr>
        <w:t>Spirituosen Range Reiche Ernte, die im letzten Jahr um +9% gewachsen und bereits jetzt die Nr. 2 im Segment der Obstbrände ist.“*</w:t>
      </w:r>
      <w:r w:rsidR="006D3B53" w:rsidRPr="00C9665D">
        <w:rPr>
          <w:rFonts w:eastAsia="Times New Roman" w:cstheme="minorHAnsi"/>
        </w:rPr>
        <w:t xml:space="preserve"> Auch beim</w:t>
      </w:r>
      <w:r w:rsidR="006D3B53" w:rsidRPr="00C9665D">
        <w:rPr>
          <w:rFonts w:eastAsia="Times New Roman" w:cstheme="minorHAnsi"/>
        </w:rPr>
        <w:br/>
        <w:t xml:space="preserve">Internationalen Spirituosen Wettbewerb 2021 konnte die Range punkten und zwei Mal Gold sowie den Titel „Obstspirituose des Jahres 2021 national“ für </w:t>
      </w:r>
      <w:r w:rsidR="00C9665D" w:rsidRPr="00C9665D">
        <w:rPr>
          <w:rFonts w:eastAsia="Times New Roman" w:cstheme="minorHAnsi"/>
        </w:rPr>
        <w:t xml:space="preserve">die Sorte Marille für </w:t>
      </w:r>
      <w:r w:rsidR="006D3B53" w:rsidRPr="00C9665D">
        <w:rPr>
          <w:rFonts w:eastAsia="Times New Roman" w:cstheme="minorHAnsi"/>
        </w:rPr>
        <w:t xml:space="preserve">sich </w:t>
      </w:r>
      <w:r w:rsidR="00C9665D" w:rsidRPr="00C9665D">
        <w:rPr>
          <w:rFonts w:eastAsia="Times New Roman" w:cstheme="minorHAnsi"/>
        </w:rPr>
        <w:br/>
      </w:r>
      <w:r w:rsidR="006D3B53" w:rsidRPr="00C9665D">
        <w:rPr>
          <w:rFonts w:eastAsia="Times New Roman" w:cstheme="minorHAnsi"/>
        </w:rPr>
        <w:t xml:space="preserve">verbuchen. </w:t>
      </w:r>
    </w:p>
    <w:p w14:paraId="56350827" w14:textId="33D2109B" w:rsidR="00AD22DB" w:rsidRPr="00C9665D" w:rsidRDefault="00AD22DB">
      <w:pPr>
        <w:spacing w:line="360" w:lineRule="auto"/>
        <w:rPr>
          <w:rFonts w:eastAsia="Times New Roman" w:cstheme="minorHAnsi"/>
        </w:rPr>
      </w:pPr>
    </w:p>
    <w:p w14:paraId="080B16AB" w14:textId="75334548" w:rsidR="00AD22DB" w:rsidRDefault="00605321">
      <w:pPr>
        <w:spacing w:line="360" w:lineRule="auto"/>
      </w:pPr>
      <w:r>
        <w:t xml:space="preserve">Die milde Obst-Spirituose mit nur 30% vol. Alkohol richtet sich vor allem an die Verwender von Obstbränden und klaren Spirituosen: An Männer und Frauen, die etwas Besonderes </w:t>
      </w:r>
      <w:r w:rsidR="0038109A">
        <w:br/>
      </w:r>
      <w:r>
        <w:t>suchen und auf ein fruchtiges mildes Geschmackserlebnis</w:t>
      </w:r>
      <w:r>
        <w:rPr>
          <w:color w:val="FF0000"/>
        </w:rPr>
        <w:t xml:space="preserve"> </w:t>
      </w:r>
      <w:r>
        <w:t xml:space="preserve">Wert legen. </w:t>
      </w:r>
    </w:p>
    <w:p w14:paraId="2C7142B0" w14:textId="77777777" w:rsidR="00AD22DB" w:rsidRDefault="00AD22DB">
      <w:pPr>
        <w:spacing w:line="360" w:lineRule="auto"/>
      </w:pPr>
    </w:p>
    <w:p w14:paraId="101825FE" w14:textId="77777777" w:rsidR="00AD22DB" w:rsidRDefault="00AD22DB">
      <w:pPr>
        <w:spacing w:line="360" w:lineRule="auto"/>
      </w:pPr>
    </w:p>
    <w:p w14:paraId="18EC033E" w14:textId="604DFAF6" w:rsidR="00AD22DB" w:rsidRDefault="006D3B53">
      <w:pPr>
        <w:spacing w:line="360" w:lineRule="auto"/>
        <w:rPr>
          <w:rFonts w:eastAsia="Times New Roman" w:cstheme="minorHAnsi"/>
        </w:rPr>
      </w:pPr>
      <w:r>
        <w:br/>
      </w:r>
      <w:r w:rsidR="00605321">
        <w:t xml:space="preserve">„Der Trend geht zu niedrig-prozentigen Spirituosen“ so Stefan Goss. „Echter Nordhäuser </w:t>
      </w:r>
      <w:r w:rsidR="00605321">
        <w:br/>
        <w:t xml:space="preserve">Reiche Ernte bedient diesen Trend und spricht mit den milden und fruchtigen </w:t>
      </w:r>
      <w:r w:rsidR="00605321">
        <w:br/>
        <w:t>Geschmacksrichtungen etwas jüngere Käufergruppen in diesem Segment an.“</w:t>
      </w:r>
    </w:p>
    <w:p w14:paraId="3145112E" w14:textId="212B33C3" w:rsidR="00AD22DB" w:rsidRDefault="00605321">
      <w:pPr>
        <w:spacing w:line="360" w:lineRule="auto"/>
      </w:pPr>
      <w:r>
        <w:rPr>
          <w:rFonts w:eastAsia="Times New Roman" w:cstheme="minorHAnsi"/>
        </w:rPr>
        <w:br/>
        <w:t xml:space="preserve">Echter Nordhäuser Reiche Ernte Sauerkirsche ist als Kartonware und im Mix-Display erhältlich. </w:t>
      </w:r>
      <w:r>
        <w:t xml:space="preserve">Der Launch wird begleitet von PR-Aktivitäten, Social Media und Fachhandels-Anzeigen. </w:t>
      </w:r>
      <w:r>
        <w:br/>
        <w:t xml:space="preserve">Verfügbar ist Reiche Ernte Sauerkirsche im deutschen LEH, </w:t>
      </w:r>
      <w:r w:rsidR="00C9665D">
        <w:t xml:space="preserve">in </w:t>
      </w:r>
      <w:r>
        <w:t>Cash &amp; Carry Märkten</w:t>
      </w:r>
      <w:r w:rsidR="00C9665D">
        <w:t xml:space="preserve"> sowie im </w:t>
      </w:r>
      <w:r>
        <w:t>Getränke-Fachgroßhandel</w:t>
      </w:r>
      <w:r w:rsidR="006D3B53">
        <w:t>. D</w:t>
      </w:r>
      <w:r>
        <w:t xml:space="preserve">ie unverbindliche Preisempfehlung für die 0,5l-Flasche liegt bei 6,99 Euro. Die Preisgestaltung ist alleinige Entscheidung des Handels. Weitere Informationen auf </w:t>
      </w:r>
      <w:hyperlink r:id="rId8" w:history="1">
        <w:r>
          <w:rPr>
            <w:rStyle w:val="Hyperlink"/>
            <w:color w:val="auto"/>
          </w:rPr>
          <w:t>www.echter-nordhaueser.de</w:t>
        </w:r>
      </w:hyperlink>
      <w:r>
        <w:t>.</w:t>
      </w:r>
    </w:p>
    <w:p w14:paraId="41B0D945" w14:textId="77777777" w:rsidR="00AD22DB" w:rsidRDefault="00AD22DB"/>
    <w:p w14:paraId="388BF173" w14:textId="77777777" w:rsidR="00AD22DB" w:rsidRDefault="00605321">
      <w:pPr>
        <w:spacing w:line="360" w:lineRule="auto"/>
        <w:outlineLvl w:val="2"/>
        <w:rPr>
          <w:b/>
        </w:rPr>
      </w:pPr>
      <w:r>
        <w:rPr>
          <w:b/>
        </w:rPr>
        <w:t>Echter Nordhäuser Reiche Ernte</w:t>
      </w:r>
    </w:p>
    <w:p w14:paraId="6BBAAA42" w14:textId="77777777" w:rsidR="00AD22DB" w:rsidRDefault="00605321">
      <w:p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 xml:space="preserve">Ausgesuchte Obst-Brände und -Geiste, vermählt mit mildem Kornbrand, werden in Echter Nordhäuser Reiche Ernte zu einem ganz besonderen Genuss mit 30% vol. Alkohol veredelt. Reiche Ernte ist in der hochwertigen 0,5l-Flasche mit Korkverschluss in folgenden Varianten erhältlich:  </w:t>
      </w:r>
    </w:p>
    <w:p w14:paraId="73228BE0" w14:textId="77777777" w:rsidR="00AD22DB" w:rsidRDefault="00AD22DB">
      <w:pPr>
        <w:spacing w:line="360" w:lineRule="auto"/>
        <w:outlineLvl w:val="2"/>
        <w:rPr>
          <w:rFonts w:cstheme="minorHAnsi"/>
        </w:rPr>
      </w:pPr>
    </w:p>
    <w:p w14:paraId="0F5D11C8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  <w:b/>
        </w:rPr>
      </w:pPr>
      <w:r>
        <w:rPr>
          <w:rFonts w:cstheme="minorHAnsi"/>
          <w:b/>
        </w:rPr>
        <w:t>NEU: Sauerkirsche</w:t>
      </w:r>
    </w:p>
    <w:p w14:paraId="007FCD73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>Williamsbirne</w:t>
      </w:r>
    </w:p>
    <w:p w14:paraId="41F95333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>Marille</w:t>
      </w:r>
    </w:p>
    <w:p w14:paraId="14F99BA1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>Haselnuss</w:t>
      </w:r>
    </w:p>
    <w:p w14:paraId="46D43519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>Mirabelle</w:t>
      </w:r>
    </w:p>
    <w:p w14:paraId="5605D01B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Apfel-Birne</w:t>
      </w:r>
    </w:p>
    <w:p w14:paraId="380D7559" w14:textId="77777777" w:rsidR="00AD22DB" w:rsidRDefault="00605321">
      <w:pPr>
        <w:pStyle w:val="Listenabsatz"/>
        <w:numPr>
          <w:ilvl w:val="0"/>
          <w:numId w:val="1"/>
        </w:numPr>
        <w:spacing w:line="360" w:lineRule="auto"/>
        <w:outlineLvl w:val="2"/>
        <w:rPr>
          <w:rFonts w:cstheme="minorHAnsi"/>
        </w:rPr>
      </w:pPr>
      <w:r>
        <w:rPr>
          <w:rFonts w:cstheme="minorHAnsi"/>
        </w:rPr>
        <w:t>Himbeere</w:t>
      </w:r>
    </w:p>
    <w:p w14:paraId="775BB37E" w14:textId="77777777" w:rsidR="00AD22DB" w:rsidRDefault="00AD22DB">
      <w:pPr>
        <w:pStyle w:val="Kommentartext"/>
        <w:spacing w:line="360" w:lineRule="auto"/>
        <w:rPr>
          <w:rFonts w:cstheme="minorHAnsi"/>
          <w:sz w:val="22"/>
          <w:szCs w:val="22"/>
        </w:rPr>
      </w:pPr>
    </w:p>
    <w:p w14:paraId="1401D2A6" w14:textId="77777777" w:rsidR="00AD22DB" w:rsidRDefault="00605321">
      <w:pPr>
        <w:pStyle w:val="Kommentartext"/>
        <w:spacing w:line="360" w:lineRule="auto"/>
      </w:pPr>
      <w:r>
        <w:rPr>
          <w:lang w:val="it-IT"/>
        </w:rPr>
        <w:t xml:space="preserve"> *Quelle: IRI, LEH Total ex. </w:t>
      </w:r>
      <w:r>
        <w:t>Aldi, Obstbrände incl. Haselnuss Spirituosen, 2020</w:t>
      </w:r>
    </w:p>
    <w:p w14:paraId="0DB925F4" w14:textId="77777777" w:rsidR="00AD22DB" w:rsidRDefault="00605321">
      <w:pPr>
        <w:pStyle w:val="Kommentartext"/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6E7D89" wp14:editId="36D2E4FC">
            <wp:simplePos x="0" y="0"/>
            <wp:positionH relativeFrom="column">
              <wp:posOffset>1995170</wp:posOffset>
            </wp:positionH>
            <wp:positionV relativeFrom="paragraph">
              <wp:posOffset>227330</wp:posOffset>
            </wp:positionV>
            <wp:extent cx="1461135" cy="6174105"/>
            <wp:effectExtent l="0" t="0" r="0" b="0"/>
            <wp:wrapTight wrapText="bothSides">
              <wp:wrapPolygon edited="0">
                <wp:start x="7040" y="400"/>
                <wp:lineTo x="6196" y="600"/>
                <wp:lineTo x="5914" y="5865"/>
                <wp:lineTo x="2253" y="6931"/>
                <wp:lineTo x="1690" y="7198"/>
                <wp:lineTo x="1126" y="7864"/>
                <wp:lineTo x="1408" y="20394"/>
                <wp:lineTo x="3379" y="20794"/>
                <wp:lineTo x="6477" y="20927"/>
                <wp:lineTo x="14644" y="20927"/>
                <wp:lineTo x="17742" y="20794"/>
                <wp:lineTo x="19995" y="20327"/>
                <wp:lineTo x="20276" y="7998"/>
                <wp:lineTo x="19150" y="6931"/>
                <wp:lineTo x="15207" y="5865"/>
                <wp:lineTo x="15207" y="666"/>
                <wp:lineTo x="14081" y="400"/>
                <wp:lineTo x="7040" y="400"/>
              </wp:wrapPolygon>
            </wp:wrapTight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6072D2F8-AC00-4D0A-AE21-7C987674C9A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6072D2F8-AC00-4D0A-AE21-7C987674C9A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61135" cy="617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1B50B" w14:textId="77777777" w:rsidR="00AD22DB" w:rsidRDefault="00605321">
      <w:r>
        <w:t xml:space="preserve"> Foto:</w:t>
      </w:r>
    </w:p>
    <w:p w14:paraId="5DBB31B3" w14:textId="77777777" w:rsidR="00AD22DB" w:rsidRDefault="00AD22DB"/>
    <w:sectPr w:rsidR="00AD2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418" w:bottom="1134" w:left="1418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1302" w14:textId="77777777" w:rsidR="003E50D1" w:rsidRDefault="003E50D1">
      <w:r>
        <w:separator/>
      </w:r>
    </w:p>
  </w:endnote>
  <w:endnote w:type="continuationSeparator" w:id="0">
    <w:p w14:paraId="3730A6D4" w14:textId="77777777" w:rsidR="003E50D1" w:rsidRDefault="003E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00A91" w14:textId="77777777" w:rsidR="00AD22DB" w:rsidRDefault="00AD22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CCE5" w14:textId="77777777" w:rsidR="00AD22DB" w:rsidRDefault="00605321">
    <w:pPr>
      <w:pStyle w:val="Fuzeile"/>
      <w:spacing w:after="240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>
      <w:rPr>
        <w:noProof/>
        <w:sz w:val="18"/>
        <w:szCs w:val="18"/>
      </w:rPr>
      <w:fldChar w:fldCharType="end"/>
    </w:r>
  </w:p>
  <w:tbl>
    <w:tblPr>
      <w:tblStyle w:val="Tabellenraster"/>
      <w:tblW w:w="293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562"/>
      <w:gridCol w:w="9781"/>
    </w:tblGrid>
    <w:tr w:rsidR="00AD22DB" w14:paraId="18241085" w14:textId="77777777">
      <w:trPr>
        <w:trHeight w:val="365"/>
      </w:trPr>
      <w:tc>
        <w:tcPr>
          <w:tcW w:w="19562" w:type="dxa"/>
        </w:tcPr>
        <w:tbl>
          <w:tblPr>
            <w:tblW w:w="978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977"/>
            <w:gridCol w:w="3686"/>
            <w:gridCol w:w="3118"/>
          </w:tblGrid>
          <w:tr w:rsidR="00AD22DB" w14:paraId="29C7C02B" w14:textId="77777777">
            <w:trPr>
              <w:trHeight w:val="365"/>
            </w:trPr>
            <w:tc>
              <w:tcPr>
                <w:tcW w:w="6663" w:type="dxa"/>
                <w:gridSpan w:val="2"/>
                <w:shd w:val="clear" w:color="auto" w:fill="auto"/>
              </w:tcPr>
              <w:p w14:paraId="75B12370" w14:textId="77777777" w:rsidR="00AD22DB" w:rsidRDefault="00605321">
                <w:pPr>
                  <w:pStyle w:val="Abbinder"/>
                  <w:framePr w:wrap="auto" w:vAnchor="margin" w:yAlign="inline"/>
                  <w:rPr>
                    <w:b/>
                  </w:rPr>
                </w:pPr>
                <w:r>
                  <w:rPr>
                    <w:b/>
                  </w:rPr>
                  <w:t>Nordbrand Nordhausen GmbH | Pressekontakt: Ines Axen, PRaffairs GbR</w:t>
                </w:r>
              </w:p>
            </w:tc>
            <w:tc>
              <w:tcPr>
                <w:tcW w:w="3118" w:type="dxa"/>
                <w:vMerge w:val="restart"/>
                <w:shd w:val="clear" w:color="auto" w:fill="auto"/>
                <w:vAlign w:val="bottom"/>
              </w:tcPr>
              <w:p w14:paraId="27A96D02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rPr>
                    <w:noProof/>
                    <w:lang w:eastAsia="de-DE"/>
                  </w:rPr>
                  <w:drawing>
                    <wp:anchor distT="0" distB="0" distL="114300" distR="114300" simplePos="0" relativeHeight="251658240" behindDoc="0" locked="0" layoutInCell="1" allowOverlap="1" wp14:anchorId="526ADA74" wp14:editId="684B6E47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168910</wp:posOffset>
                      </wp:positionV>
                      <wp:extent cx="1187450" cy="442595"/>
                      <wp:effectExtent l="0" t="0" r="0" b="0"/>
                      <wp:wrapNone/>
                      <wp:docPr id="65" name="Grafik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74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tr w:rsidR="00AD22DB" w14:paraId="7208C7B8" w14:textId="77777777">
            <w:tc>
              <w:tcPr>
                <w:tcW w:w="2977" w:type="dxa"/>
                <w:shd w:val="clear" w:color="auto" w:fill="auto"/>
              </w:tcPr>
              <w:p w14:paraId="6F23EE4F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Telefon: +49 040/429347097</w:t>
                </w:r>
              </w:p>
              <w:p w14:paraId="507A51D9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Mobil: +49 0172/54 59 835</w:t>
                </w:r>
              </w:p>
              <w:p w14:paraId="7FA2C320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ines.axen@pr-affairs.de</w:t>
                </w:r>
              </w:p>
            </w:tc>
            <w:tc>
              <w:tcPr>
                <w:tcW w:w="3686" w:type="dxa"/>
                <w:shd w:val="clear" w:color="auto" w:fill="auto"/>
              </w:tcPr>
              <w:p w14:paraId="2224A5E7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Alte Volksparkstr. 24</w:t>
                </w:r>
              </w:p>
              <w:p w14:paraId="72FD4B62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D-22525 Hamburg</w:t>
                </w:r>
              </w:p>
              <w:p w14:paraId="7A41DED7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www.pr-affairs.de</w:t>
                </w:r>
              </w:p>
            </w:tc>
            <w:tc>
              <w:tcPr>
                <w:tcW w:w="3118" w:type="dxa"/>
                <w:vMerge/>
                <w:shd w:val="clear" w:color="auto" w:fill="auto"/>
              </w:tcPr>
              <w:p w14:paraId="4C0EE234" w14:textId="77777777" w:rsidR="00AD22DB" w:rsidRDefault="00AD22DB">
                <w:pPr>
                  <w:pStyle w:val="Abbinder"/>
                  <w:framePr w:wrap="auto" w:vAnchor="margin" w:yAlign="inline"/>
                </w:pPr>
              </w:p>
            </w:tc>
          </w:tr>
        </w:tbl>
        <w:p w14:paraId="55E2CE16" w14:textId="77777777" w:rsidR="00AD22DB" w:rsidRDefault="00AD22DB"/>
      </w:tc>
      <w:tc>
        <w:tcPr>
          <w:tcW w:w="9781" w:type="dxa"/>
        </w:tcPr>
        <w:tbl>
          <w:tblPr>
            <w:tblW w:w="9781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977"/>
            <w:gridCol w:w="3686"/>
            <w:gridCol w:w="3118"/>
          </w:tblGrid>
          <w:tr w:rsidR="00AD22DB" w14:paraId="73070A93" w14:textId="77777777">
            <w:trPr>
              <w:trHeight w:val="365"/>
            </w:trPr>
            <w:tc>
              <w:tcPr>
                <w:tcW w:w="6663" w:type="dxa"/>
                <w:gridSpan w:val="2"/>
                <w:shd w:val="clear" w:color="auto" w:fill="auto"/>
              </w:tcPr>
              <w:p w14:paraId="7908FFB9" w14:textId="77777777" w:rsidR="00AD22DB" w:rsidRDefault="00605321">
                <w:pPr>
                  <w:pStyle w:val="Abbinder"/>
                  <w:framePr w:wrap="auto" w:vAnchor="margin" w:yAlign="inline"/>
                  <w:rPr>
                    <w:b/>
                  </w:rPr>
                </w:pPr>
                <w:r>
                  <w:rPr>
                    <w:b/>
                  </w:rPr>
                  <w:t>Nordbrand Nordhausen GmbH | Pressekontakt: Ines Axen, PRaffairs GbR</w:t>
                </w:r>
              </w:p>
            </w:tc>
            <w:tc>
              <w:tcPr>
                <w:tcW w:w="3118" w:type="dxa"/>
                <w:vMerge w:val="restart"/>
                <w:shd w:val="clear" w:color="auto" w:fill="auto"/>
                <w:vAlign w:val="bottom"/>
              </w:tcPr>
              <w:p w14:paraId="69476553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rPr>
                    <w:noProof/>
                    <w:lang w:eastAsia="de-DE"/>
                  </w:rPr>
                  <w:drawing>
                    <wp:anchor distT="0" distB="0" distL="114300" distR="114300" simplePos="0" relativeHeight="251666432" behindDoc="0" locked="0" layoutInCell="1" allowOverlap="1" wp14:anchorId="30D28757" wp14:editId="179EDD83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168910</wp:posOffset>
                      </wp:positionV>
                      <wp:extent cx="1187450" cy="442595"/>
                      <wp:effectExtent l="0" t="0" r="0" b="0"/>
                      <wp:wrapNone/>
                      <wp:docPr id="66" name="Grafik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rafik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7450" cy="442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tr w:rsidR="00AD22DB" w14:paraId="3E2607D0" w14:textId="77777777">
            <w:tc>
              <w:tcPr>
                <w:tcW w:w="2977" w:type="dxa"/>
                <w:shd w:val="clear" w:color="auto" w:fill="auto"/>
              </w:tcPr>
              <w:p w14:paraId="702D990B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Telefon: +49 040/429347097</w:t>
                </w:r>
              </w:p>
              <w:p w14:paraId="20552DB7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Mobil: +49 0172/54 59 835</w:t>
                </w:r>
              </w:p>
              <w:p w14:paraId="7EC77C8D" w14:textId="77777777" w:rsidR="00AD22DB" w:rsidRDefault="00605321">
                <w:pPr>
                  <w:pStyle w:val="Abbinder"/>
                  <w:framePr w:wrap="auto" w:vAnchor="margin" w:yAlign="inline"/>
                </w:pPr>
                <w:r>
                  <w:t>ines.axen@pr-affairs.de</w:t>
                </w:r>
              </w:p>
            </w:tc>
            <w:tc>
              <w:tcPr>
                <w:tcW w:w="3686" w:type="dxa"/>
                <w:shd w:val="clear" w:color="auto" w:fill="auto"/>
              </w:tcPr>
              <w:p w14:paraId="46021A78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Alte Volksparkstr. 24</w:t>
                </w:r>
              </w:p>
              <w:p w14:paraId="59BE4123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D-22525 Hamburg</w:t>
                </w:r>
              </w:p>
              <w:p w14:paraId="72D5C9DB" w14:textId="77777777" w:rsidR="00AD22DB" w:rsidRDefault="00605321">
                <w:pPr>
                  <w:pStyle w:val="Abbinder"/>
                  <w:framePr w:wrap="auto" w:vAnchor="margin" w:yAlign="inline"/>
                  <w:jc w:val="center"/>
                </w:pPr>
                <w:r>
                  <w:t>www.pr-affairs.de</w:t>
                </w:r>
              </w:p>
            </w:tc>
            <w:tc>
              <w:tcPr>
                <w:tcW w:w="3118" w:type="dxa"/>
                <w:vMerge/>
                <w:shd w:val="clear" w:color="auto" w:fill="auto"/>
              </w:tcPr>
              <w:p w14:paraId="0EADD737" w14:textId="77777777" w:rsidR="00AD22DB" w:rsidRDefault="00AD22DB">
                <w:pPr>
                  <w:pStyle w:val="Abbinder"/>
                  <w:framePr w:wrap="auto" w:vAnchor="margin" w:yAlign="inline"/>
                </w:pPr>
              </w:p>
            </w:tc>
          </w:tr>
        </w:tbl>
        <w:p w14:paraId="54067E31" w14:textId="77777777" w:rsidR="00AD22DB" w:rsidRDefault="00AD22DB"/>
      </w:tc>
    </w:tr>
  </w:tbl>
  <w:p w14:paraId="3A9A7550" w14:textId="77777777" w:rsidR="00AD22DB" w:rsidRDefault="00AD22DB">
    <w:pPr>
      <w:pStyle w:val="Fuzeile"/>
      <w:spacing w:after="10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6CD8" w14:textId="77777777" w:rsidR="00AD22DB" w:rsidRDefault="00AD22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ECC62" w14:textId="77777777" w:rsidR="003E50D1" w:rsidRDefault="003E50D1">
      <w:r>
        <w:separator/>
      </w:r>
    </w:p>
  </w:footnote>
  <w:footnote w:type="continuationSeparator" w:id="0">
    <w:p w14:paraId="54F1CDA8" w14:textId="77777777" w:rsidR="003E50D1" w:rsidRDefault="003E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EFFD" w14:textId="77777777" w:rsidR="00AD22DB" w:rsidRDefault="00AD22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1895" w14:textId="77777777" w:rsidR="00AD22DB" w:rsidRDefault="0060532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8480" behindDoc="1" locked="0" layoutInCell="1" allowOverlap="1" wp14:anchorId="056BF764" wp14:editId="19FE78BE">
          <wp:simplePos x="0" y="0"/>
          <wp:positionH relativeFrom="column">
            <wp:posOffset>1995170</wp:posOffset>
          </wp:positionH>
          <wp:positionV relativeFrom="paragraph">
            <wp:posOffset>141605</wp:posOffset>
          </wp:positionV>
          <wp:extent cx="1530350" cy="1492885"/>
          <wp:effectExtent l="0" t="0" r="0" b="0"/>
          <wp:wrapTight wrapText="bothSides">
            <wp:wrapPolygon edited="0">
              <wp:start x="9411" y="0"/>
              <wp:lineTo x="8066" y="827"/>
              <wp:lineTo x="4840" y="3859"/>
              <wp:lineTo x="4840" y="5788"/>
              <wp:lineTo x="5646" y="9371"/>
              <wp:lineTo x="7529" y="13781"/>
              <wp:lineTo x="1076" y="16813"/>
              <wp:lineTo x="538" y="19570"/>
              <wp:lineTo x="1076" y="20672"/>
              <wp:lineTo x="10217" y="21223"/>
              <wp:lineTo x="11562" y="21223"/>
              <wp:lineTo x="19359" y="20672"/>
              <wp:lineTo x="21241" y="20121"/>
              <wp:lineTo x="20973" y="17640"/>
              <wp:lineTo x="14251" y="14333"/>
              <wp:lineTo x="11831" y="13781"/>
              <wp:lineTo x="16133" y="9371"/>
              <wp:lineTo x="16939" y="4134"/>
              <wp:lineTo x="13444" y="827"/>
              <wp:lineTo x="12100" y="0"/>
              <wp:lineTo x="9411" y="0"/>
            </wp:wrapPolygon>
          </wp:wrapTight>
          <wp:docPr id="67" name="Grafik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149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351E" w14:textId="77777777" w:rsidR="00AD22DB" w:rsidRDefault="00AD22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071"/>
    <w:multiLevelType w:val="hybridMultilevel"/>
    <w:tmpl w:val="74FAF7C2"/>
    <w:lvl w:ilvl="0" w:tplc="289092D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61A8C"/>
    <w:multiLevelType w:val="hybridMultilevel"/>
    <w:tmpl w:val="65D28A02"/>
    <w:lvl w:ilvl="0" w:tplc="D530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E3895"/>
    <w:multiLevelType w:val="hybridMultilevel"/>
    <w:tmpl w:val="B836A8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DB"/>
    <w:rsid w:val="0038109A"/>
    <w:rsid w:val="003E50D1"/>
    <w:rsid w:val="00605321"/>
    <w:rsid w:val="006D3B53"/>
    <w:rsid w:val="00AD22DB"/>
    <w:rsid w:val="00C9665D"/>
    <w:rsid w:val="00FE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C7317"/>
  <w15:docId w15:val="{5B6CBEE7-6653-4E26-A30D-B6385136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30" w:lineRule="exact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autoSpaceDE w:val="0"/>
      <w:autoSpaceDN w:val="0"/>
      <w:adjustRightInd w:val="0"/>
      <w:spacing w:after="560" w:line="240" w:lineRule="auto"/>
      <w:jc w:val="left"/>
      <w:textAlignment w:val="center"/>
      <w:outlineLvl w:val="0"/>
    </w:pPr>
    <w:rPr>
      <w:rFonts w:ascii="Cambria" w:eastAsia="Tahoma" w:hAnsi="Cambria" w:cs="Cambria"/>
      <w:color w:val="A68A4D"/>
      <w:spacing w:val="8"/>
      <w:sz w:val="58"/>
      <w:szCs w:val="58"/>
    </w:rPr>
  </w:style>
  <w:style w:type="paragraph" w:styleId="berschrift2">
    <w:name w:val="heading 2"/>
    <w:basedOn w:val="Markenstandort"/>
    <w:next w:val="Anlauftext"/>
    <w:link w:val="berschrift2Zchn"/>
    <w:uiPriority w:val="9"/>
    <w:unhideWhenUsed/>
    <w:qFormat/>
    <w:pPr>
      <w:spacing w:line="420" w:lineRule="exact"/>
      <w:outlineLvl w:val="1"/>
    </w:pPr>
    <w:rPr>
      <w:b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Cambria" w:eastAsia="Tahoma" w:hAnsi="Cambria" w:cs="Cambria"/>
      <w:color w:val="A68A4D"/>
      <w:spacing w:val="8"/>
      <w:sz w:val="58"/>
      <w:szCs w:val="58"/>
    </w:rPr>
  </w:style>
  <w:style w:type="paragraph" w:customStyle="1" w:styleId="Head">
    <w:name w:val="Head"/>
    <w:qFormat/>
    <w:pPr>
      <w:spacing w:after="0" w:line="240" w:lineRule="auto"/>
      <w:jc w:val="center"/>
    </w:pPr>
    <w:rPr>
      <w:b/>
      <w:noProof/>
      <w:sz w:val="28"/>
      <w:szCs w:val="28"/>
      <w:lang w:eastAsia="de-DE"/>
    </w:rPr>
  </w:style>
  <w:style w:type="paragraph" w:customStyle="1" w:styleId="Abbinder">
    <w:name w:val="Abbinder"/>
    <w:basedOn w:val="Standard"/>
    <w:qFormat/>
    <w:pPr>
      <w:framePr w:wrap="notBeside" w:vAnchor="page" w:hAnchor="text" w:y="15027" w:anchorLock="1"/>
      <w:spacing w:line="200" w:lineRule="exact"/>
      <w:jc w:val="left"/>
    </w:pPr>
    <w:rPr>
      <w:spacing w:val="5"/>
      <w:sz w:val="14"/>
      <w:szCs w:val="14"/>
    </w:rPr>
  </w:style>
  <w:style w:type="paragraph" w:customStyle="1" w:styleId="Markenstandort">
    <w:name w:val="Markenstandort"/>
    <w:basedOn w:val="Standard"/>
    <w:qFormat/>
    <w:pPr>
      <w:jc w:val="left"/>
    </w:pPr>
  </w:style>
  <w:style w:type="paragraph" w:customStyle="1" w:styleId="Dachzeile">
    <w:name w:val="Dachzeile"/>
    <w:basedOn w:val="Markenstandort"/>
    <w:next w:val="berschrift2"/>
    <w:qFormat/>
    <w:pPr>
      <w:spacing w:line="420" w:lineRule="exact"/>
    </w:pPr>
    <w:rPr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ahoma" w:hAnsi="Tahoma" w:cs="Tahoma"/>
      <w:b/>
      <w:sz w:val="28"/>
      <w:szCs w:val="28"/>
    </w:rPr>
  </w:style>
  <w:style w:type="paragraph" w:customStyle="1" w:styleId="Anlauftext">
    <w:name w:val="Anlauftext"/>
    <w:basedOn w:val="Standard"/>
    <w:next w:val="Standard"/>
    <w:qFormat/>
    <w:rPr>
      <w:b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Pr>
      <w:rFonts w:eastAsia="Tahoma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ahoma" w:eastAsia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pPr>
      <w:spacing w:line="240" w:lineRule="auto"/>
    </w:pPr>
    <w:rPr>
      <w:rFonts w:eastAsiaTheme="minorHAns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Tahoma" w:eastAsia="Tahoma" w:hAnsi="Tahoma" w:cs="Tahoma"/>
      <w:b/>
      <w:bCs/>
      <w:sz w:val="20"/>
      <w:szCs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808080"/>
      <w:shd w:val="clear" w:color="auto" w:fill="E6E6E6"/>
    </w:rPr>
  </w:style>
  <w:style w:type="paragraph" w:customStyle="1" w:styleId="Flietext">
    <w:name w:val="Fließtext"/>
    <w:basedOn w:val="Standard"/>
    <w:uiPriority w:val="99"/>
    <w:pPr>
      <w:spacing w:after="180" w:line="380" w:lineRule="exact"/>
    </w:pPr>
    <w:rPr>
      <w:rFonts w:ascii="Arial" w:eastAsia="Times New Roman" w:hAnsi="Arial" w:cs="Arial"/>
      <w:sz w:val="24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hter-nordhaueser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RMS-Office-Design">
  <a:themeElements>
    <a:clrScheme name="RMS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731E5A"/>
      </a:accent1>
      <a:accent2>
        <a:srgbClr val="A68A4D"/>
      </a:accent2>
      <a:accent3>
        <a:srgbClr val="368BD7"/>
      </a:accent3>
      <a:accent4>
        <a:srgbClr val="A4C900"/>
      </a:accent4>
      <a:accent5>
        <a:srgbClr val="FFFFA5"/>
      </a:accent5>
      <a:accent6>
        <a:srgbClr val="F2E3C6"/>
      </a:accent6>
      <a:hlink>
        <a:srgbClr val="731E5A"/>
      </a:hlink>
      <a:folHlink>
        <a:srgbClr val="731E5A"/>
      </a:folHlink>
    </a:clrScheme>
    <a:fontScheme name="RMS">
      <a:majorFont>
        <a:latin typeface="Cambria"/>
        <a:ea typeface=""/>
        <a:cs typeface=""/>
      </a:majorFont>
      <a:minorFont>
        <a:latin typeface="Tahom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0205-60FA-4B3D-A35E-C0162F28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Luh Media</dc:creator>
  <cp:lastModifiedBy>Ines Axen</cp:lastModifiedBy>
  <cp:revision>3</cp:revision>
  <cp:lastPrinted>2021-04-29T12:54:00Z</cp:lastPrinted>
  <dcterms:created xsi:type="dcterms:W3CDTF">2021-05-06T10:14:00Z</dcterms:created>
  <dcterms:modified xsi:type="dcterms:W3CDTF">2021-05-07T08:54:00Z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c5f79f-59f8-403c-a0a1-8877fdaa8f19_Enabled">
    <vt:lpwstr>true</vt:lpwstr>
  </property>
  <property fmtid="{D5CDD505-2E9C-101B-9397-08002B2CF9AE}" pid="3" name="MSIP_Label_99c5f79f-59f8-403c-a0a1-8877fdaa8f19_SetDate">
    <vt:lpwstr>2021-04-29T12:54:16Z</vt:lpwstr>
  </property>
  <property fmtid="{D5CDD505-2E9C-101B-9397-08002B2CF9AE}" pid="4" name="MSIP_Label_99c5f79f-59f8-403c-a0a1-8877fdaa8f19_Method">
    <vt:lpwstr>Standard</vt:lpwstr>
  </property>
  <property fmtid="{D5CDD505-2E9C-101B-9397-08002B2CF9AE}" pid="5" name="MSIP_Label_99c5f79f-59f8-403c-a0a1-8877fdaa8f19_Name">
    <vt:lpwstr>Public</vt:lpwstr>
  </property>
  <property fmtid="{D5CDD505-2E9C-101B-9397-08002B2CF9AE}" pid="6" name="MSIP_Label_99c5f79f-59f8-403c-a0a1-8877fdaa8f19_SiteId">
    <vt:lpwstr>206d7d19-f123-4845-967e-1e03fbeb3792</vt:lpwstr>
  </property>
  <property fmtid="{D5CDD505-2E9C-101B-9397-08002B2CF9AE}" pid="7" name="MSIP_Label_99c5f79f-59f8-403c-a0a1-8877fdaa8f19_ActionId">
    <vt:lpwstr>e73886b7-6f63-402f-813b-606a9f62338e</vt:lpwstr>
  </property>
  <property fmtid="{D5CDD505-2E9C-101B-9397-08002B2CF9AE}" pid="8" name="MSIP_Label_99c5f79f-59f8-403c-a0a1-8877fdaa8f19_ContentBits">
    <vt:lpwstr>0</vt:lpwstr>
  </property>
</Properties>
</file>